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060AF" w14:textId="2F65F641" w:rsidR="001E6097" w:rsidRPr="00FB3550" w:rsidRDefault="0089698F" w:rsidP="006113CA">
      <w:pPr>
        <w:pStyle w:val="JVBUHeading3"/>
        <w:spacing w:before="120" w:after="120" w:line="23" w:lineRule="atLeast"/>
        <w:rPr>
          <w:rFonts w:asciiTheme="minorHAnsi" w:hAnsiTheme="minorHAnsi" w:cstheme="minorHAnsi"/>
          <w:bCs/>
          <w:color w:val="000000" w:themeColor="text1"/>
          <w:sz w:val="36"/>
          <w:szCs w:val="36"/>
        </w:rPr>
      </w:pPr>
      <w:r w:rsidRPr="0089698F">
        <w:rPr>
          <w:rFonts w:asciiTheme="minorHAnsi" w:hAnsiTheme="minorHAnsi" w:cstheme="minorHAnsi"/>
          <w:bCs/>
          <w:color w:val="000000" w:themeColor="text1"/>
          <w:sz w:val="36"/>
          <w:szCs w:val="36"/>
        </w:rPr>
        <w:t xml:space="preserve">Analysis: </w:t>
      </w:r>
      <w:r w:rsidR="00F40317" w:rsidRPr="00F40317">
        <w:rPr>
          <w:rFonts w:asciiTheme="minorHAnsi" w:hAnsiTheme="minorHAnsi" w:cstheme="minorHAnsi"/>
          <w:bCs/>
          <w:color w:val="000000" w:themeColor="text1"/>
          <w:sz w:val="36"/>
          <w:szCs w:val="36"/>
        </w:rPr>
        <w:t>People who use, or have used, violence</w:t>
      </w:r>
    </w:p>
    <w:tbl>
      <w:tblPr>
        <w:tblW w:w="9072" w:type="dxa"/>
        <w:tblBorders>
          <w:top w:val="single" w:sz="4" w:space="0" w:color="D9D9D9" w:themeColor="background1" w:themeShade="D9"/>
          <w:bottom w:val="single" w:sz="4" w:space="0" w:color="D9D9D9" w:themeColor="background1" w:themeShade="D9"/>
          <w:insideH w:val="single" w:sz="4" w:space="0" w:color="FFFFFF" w:themeColor="background1"/>
          <w:insideV w:val="single" w:sz="4" w:space="0" w:color="D9D9D9" w:themeColor="background1" w:themeShade="D9"/>
        </w:tblBorders>
        <w:tblLook w:val="04A0" w:firstRow="1" w:lastRow="0" w:firstColumn="1" w:lastColumn="0" w:noHBand="0" w:noVBand="1"/>
      </w:tblPr>
      <w:tblGrid>
        <w:gridCol w:w="9072"/>
      </w:tblGrid>
      <w:tr w:rsidR="00F40317" w:rsidRPr="00FB3550" w14:paraId="55E15B9E" w14:textId="77777777" w:rsidTr="0005443E">
        <w:trPr>
          <w:trHeight w:val="20"/>
        </w:trPr>
        <w:tc>
          <w:tcPr>
            <w:tcW w:w="9072" w:type="dxa"/>
            <w:shd w:val="clear" w:color="auto" w:fill="auto"/>
          </w:tcPr>
          <w:p w14:paraId="21C9CD9A" w14:textId="0D293F0C" w:rsidR="00F40317" w:rsidRPr="00FB3550" w:rsidRDefault="00F40317" w:rsidP="006113CA">
            <w:pPr>
              <w:spacing w:before="120" w:after="120" w:line="23" w:lineRule="atLeast"/>
              <w:ind w:left="-110"/>
              <w:rPr>
                <w:rFonts w:cstheme="minorHAnsi"/>
                <w:b/>
                <w:color w:val="000000" w:themeColor="text1"/>
                <w:szCs w:val="24"/>
              </w:rPr>
            </w:pPr>
            <w:r w:rsidRPr="00FB3550">
              <w:rPr>
                <w:rFonts w:cstheme="minorHAnsi"/>
                <w:b/>
                <w:color w:val="000000" w:themeColor="text1"/>
                <w:szCs w:val="24"/>
              </w:rPr>
              <w:t xml:space="preserve">Date: </w:t>
            </w:r>
            <w:r w:rsidR="00883D65">
              <w:rPr>
                <w:rFonts w:cstheme="minorHAnsi"/>
                <w:b/>
                <w:color w:val="000000" w:themeColor="text1"/>
                <w:szCs w:val="24"/>
              </w:rPr>
              <w:t>March</w:t>
            </w:r>
            <w:r>
              <w:rPr>
                <w:rFonts w:cstheme="minorHAnsi"/>
                <w:b/>
                <w:color w:val="000000" w:themeColor="text1"/>
                <w:szCs w:val="24"/>
              </w:rPr>
              <w:t xml:space="preserve"> 2022</w:t>
            </w:r>
          </w:p>
        </w:tc>
      </w:tr>
    </w:tbl>
    <w:p w14:paraId="2332105B" w14:textId="25C5F46E" w:rsidR="00725C6A" w:rsidRPr="003A4437" w:rsidRDefault="0089698F" w:rsidP="006113CA">
      <w:pPr>
        <w:pStyle w:val="Heading1"/>
        <w:spacing w:before="120" w:after="120" w:line="23" w:lineRule="atLeast"/>
        <w:jc w:val="left"/>
      </w:pPr>
      <w:r>
        <w:t>Purpose</w:t>
      </w:r>
    </w:p>
    <w:p w14:paraId="2EEED99F" w14:textId="14219742" w:rsidR="001F2965" w:rsidRDefault="001F2965" w:rsidP="001F2965">
      <w:pPr>
        <w:spacing w:before="120" w:after="120" w:line="23" w:lineRule="atLeast"/>
        <w:rPr>
          <w:rFonts w:cstheme="minorHAnsi"/>
          <w:color w:val="000000" w:themeColor="text1"/>
          <w:szCs w:val="24"/>
        </w:rPr>
      </w:pPr>
      <w:r w:rsidRPr="00DA3BE9">
        <w:rPr>
          <w:rFonts w:cstheme="minorHAnsi"/>
          <w:color w:val="000000" w:themeColor="text1"/>
          <w:szCs w:val="24"/>
        </w:rPr>
        <w:t>During May and June 2021, the Joint Venture engaged with people across Aotearoa New Zealand to inform</w:t>
      </w:r>
      <w:r w:rsidR="00742105">
        <w:rPr>
          <w:rFonts w:cstheme="minorHAnsi"/>
          <w:color w:val="000000" w:themeColor="text1"/>
          <w:szCs w:val="24"/>
        </w:rPr>
        <w:t xml:space="preserve"> </w:t>
      </w:r>
      <w:hyperlink r:id="rId8" w:history="1">
        <w:r w:rsidR="00742105" w:rsidRPr="0025598B">
          <w:rPr>
            <w:rStyle w:val="Hyperlink"/>
            <w:i/>
            <w:iCs/>
          </w:rPr>
          <w:t>Te Aorerekura – the National Strategy to Eliminate Family Violence and Sexual Violence</w:t>
        </w:r>
      </w:hyperlink>
      <w:r w:rsidRPr="00DA3BE9">
        <w:rPr>
          <w:rFonts w:cstheme="minorHAnsi"/>
          <w:color w:val="000000" w:themeColor="text1"/>
          <w:szCs w:val="24"/>
        </w:rPr>
        <w:t xml:space="preserve">. A key part of this engagement was the conversation with </w:t>
      </w:r>
      <w:r>
        <w:rPr>
          <w:rFonts w:cstheme="minorHAnsi"/>
          <w:color w:val="000000" w:themeColor="text1"/>
          <w:szCs w:val="24"/>
        </w:rPr>
        <w:t xml:space="preserve">people who </w:t>
      </w:r>
      <w:proofErr w:type="gramStart"/>
      <w:r>
        <w:rPr>
          <w:rFonts w:cstheme="minorHAnsi"/>
          <w:color w:val="000000" w:themeColor="text1"/>
          <w:szCs w:val="24"/>
        </w:rPr>
        <w:t>use, or</w:t>
      </w:r>
      <w:proofErr w:type="gramEnd"/>
      <w:r>
        <w:rPr>
          <w:rFonts w:cstheme="minorHAnsi"/>
          <w:color w:val="000000" w:themeColor="text1"/>
          <w:szCs w:val="24"/>
        </w:rPr>
        <w:t xml:space="preserve"> ha</w:t>
      </w:r>
      <w:r w:rsidR="00BF490C">
        <w:rPr>
          <w:rFonts w:cstheme="minorHAnsi"/>
          <w:color w:val="000000" w:themeColor="text1"/>
          <w:szCs w:val="24"/>
        </w:rPr>
        <w:t>ve</w:t>
      </w:r>
      <w:r>
        <w:rPr>
          <w:rFonts w:cstheme="minorHAnsi"/>
          <w:color w:val="000000" w:themeColor="text1"/>
          <w:szCs w:val="24"/>
        </w:rPr>
        <w:t xml:space="preserve"> used violence and specialist </w:t>
      </w:r>
      <w:r w:rsidR="00BF490C">
        <w:rPr>
          <w:rFonts w:cstheme="minorHAnsi"/>
          <w:color w:val="000000" w:themeColor="text1"/>
          <w:szCs w:val="24"/>
        </w:rPr>
        <w:t xml:space="preserve">practitioners who work with people who use violence. </w:t>
      </w:r>
      <w:r w:rsidRPr="00DA3BE9">
        <w:rPr>
          <w:rFonts w:cstheme="minorHAnsi"/>
          <w:color w:val="000000" w:themeColor="text1"/>
          <w:szCs w:val="24"/>
        </w:rPr>
        <w:t xml:space="preserve">This paper reflects the experience </w:t>
      </w:r>
      <w:r w:rsidR="00BF490C">
        <w:rPr>
          <w:rFonts w:cstheme="minorHAnsi"/>
          <w:color w:val="000000" w:themeColor="text1"/>
          <w:szCs w:val="24"/>
        </w:rPr>
        <w:t xml:space="preserve">people who use violence have </w:t>
      </w:r>
      <w:r w:rsidRPr="00DA3BE9">
        <w:rPr>
          <w:rFonts w:cstheme="minorHAnsi"/>
          <w:color w:val="000000" w:themeColor="text1"/>
          <w:szCs w:val="24"/>
        </w:rPr>
        <w:t xml:space="preserve">with the family violence and sexual violence systems and the opportunities for improving how Aotearoa New Zealand work to prevent, respond, </w:t>
      </w:r>
      <w:proofErr w:type="gramStart"/>
      <w:r w:rsidRPr="00DA3BE9">
        <w:rPr>
          <w:rFonts w:cstheme="minorHAnsi"/>
          <w:color w:val="000000" w:themeColor="text1"/>
          <w:szCs w:val="24"/>
        </w:rPr>
        <w:t>heal</w:t>
      </w:r>
      <w:proofErr w:type="gramEnd"/>
      <w:r w:rsidRPr="00DA3BE9">
        <w:rPr>
          <w:rFonts w:cstheme="minorHAnsi"/>
          <w:color w:val="000000" w:themeColor="text1"/>
          <w:szCs w:val="24"/>
        </w:rPr>
        <w:t xml:space="preserve"> and recover from these forms of violence. Communities, </w:t>
      </w:r>
      <w:proofErr w:type="gramStart"/>
      <w:r w:rsidRPr="00DA3BE9">
        <w:rPr>
          <w:rFonts w:cstheme="minorHAnsi"/>
          <w:color w:val="000000" w:themeColor="text1"/>
          <w:szCs w:val="24"/>
        </w:rPr>
        <w:t>organisations</w:t>
      </w:r>
      <w:proofErr w:type="gramEnd"/>
      <w:r w:rsidRPr="00DA3BE9">
        <w:rPr>
          <w:rFonts w:cstheme="minorHAnsi"/>
          <w:color w:val="000000" w:themeColor="text1"/>
          <w:szCs w:val="24"/>
        </w:rPr>
        <w:t xml:space="preserve"> and individuals were generous in sharing their experiences, and through their insight government agencies have worked to develop a 25-year Strategy designed to achieve the </w:t>
      </w:r>
      <w:proofErr w:type="spellStart"/>
      <w:r w:rsidRPr="00DA3BE9">
        <w:rPr>
          <w:rFonts w:cstheme="minorHAnsi"/>
          <w:color w:val="000000" w:themeColor="text1"/>
          <w:szCs w:val="24"/>
        </w:rPr>
        <w:t>moemoeā</w:t>
      </w:r>
      <w:proofErr w:type="spellEnd"/>
      <w:r w:rsidRPr="00DA3BE9">
        <w:rPr>
          <w:rFonts w:cstheme="minorHAnsi"/>
          <w:color w:val="000000" w:themeColor="text1"/>
          <w:szCs w:val="24"/>
        </w:rPr>
        <w:t xml:space="preserve">, or vision: All people in Aotearoa New Zealand are thriving: their wellbeing is enhanced and sustained because they are safe and supported to live their lives free from family violence and sexual violence. </w:t>
      </w:r>
    </w:p>
    <w:p w14:paraId="1C1F6D40" w14:textId="708C2D52" w:rsidR="001F2965" w:rsidRPr="00932567" w:rsidRDefault="001F2965" w:rsidP="001F2965">
      <w:pPr>
        <w:spacing w:before="120" w:after="120" w:line="23" w:lineRule="atLeast"/>
        <w:rPr>
          <w:rFonts w:cstheme="minorHAnsi"/>
          <w:i/>
          <w:iCs/>
          <w:color w:val="000000" w:themeColor="text1"/>
          <w:szCs w:val="24"/>
        </w:rPr>
      </w:pPr>
      <w:r w:rsidRPr="000273BD">
        <w:rPr>
          <w:rFonts w:cstheme="minorHAnsi"/>
          <w:color w:val="000000" w:themeColor="text1"/>
          <w:szCs w:val="24"/>
        </w:rPr>
        <w:t>This paper s</w:t>
      </w:r>
      <w:r>
        <w:rPr>
          <w:rFonts w:cstheme="minorHAnsi"/>
          <w:color w:val="000000" w:themeColor="text1"/>
          <w:szCs w:val="24"/>
        </w:rPr>
        <w:t xml:space="preserve">ets out </w:t>
      </w:r>
      <w:r w:rsidRPr="000273BD">
        <w:rPr>
          <w:rFonts w:cstheme="minorHAnsi"/>
          <w:color w:val="000000" w:themeColor="text1"/>
          <w:szCs w:val="24"/>
        </w:rPr>
        <w:t>themes that came out of hui and written submissions</w:t>
      </w:r>
      <w:r>
        <w:rPr>
          <w:rFonts w:cstheme="minorHAnsi"/>
          <w:color w:val="000000" w:themeColor="text1"/>
          <w:szCs w:val="24"/>
        </w:rPr>
        <w:t xml:space="preserve"> from </w:t>
      </w:r>
      <w:r w:rsidR="00BF490C">
        <w:rPr>
          <w:rFonts w:cstheme="minorHAnsi"/>
          <w:color w:val="000000" w:themeColor="text1"/>
          <w:szCs w:val="24"/>
        </w:rPr>
        <w:t xml:space="preserve">people who </w:t>
      </w:r>
      <w:proofErr w:type="gramStart"/>
      <w:r w:rsidR="00BF490C">
        <w:rPr>
          <w:rFonts w:cstheme="minorHAnsi"/>
          <w:color w:val="000000" w:themeColor="text1"/>
          <w:szCs w:val="24"/>
        </w:rPr>
        <w:t>use, or</w:t>
      </w:r>
      <w:proofErr w:type="gramEnd"/>
      <w:r w:rsidR="00BF490C">
        <w:rPr>
          <w:rFonts w:cstheme="minorHAnsi"/>
          <w:color w:val="000000" w:themeColor="text1"/>
          <w:szCs w:val="24"/>
        </w:rPr>
        <w:t xml:space="preserve"> have used violence and practitioners who work with them. This paper </w:t>
      </w:r>
      <w:r w:rsidRPr="000273BD">
        <w:rPr>
          <w:rFonts w:cstheme="minorHAnsi"/>
          <w:color w:val="000000" w:themeColor="text1"/>
          <w:szCs w:val="24"/>
        </w:rPr>
        <w:t>uses</w:t>
      </w:r>
      <w:r>
        <w:rPr>
          <w:rFonts w:cstheme="minorHAnsi"/>
          <w:color w:val="000000" w:themeColor="text1"/>
          <w:szCs w:val="24"/>
        </w:rPr>
        <w:t>,</w:t>
      </w:r>
      <w:r w:rsidRPr="000273BD">
        <w:rPr>
          <w:rFonts w:cstheme="minorHAnsi"/>
          <w:color w:val="000000" w:themeColor="text1"/>
          <w:szCs w:val="24"/>
        </w:rPr>
        <w:t xml:space="preserve"> as much as possible</w:t>
      </w:r>
      <w:r>
        <w:rPr>
          <w:rFonts w:cstheme="minorHAnsi"/>
          <w:color w:val="000000" w:themeColor="text1"/>
          <w:szCs w:val="24"/>
        </w:rPr>
        <w:t>,</w:t>
      </w:r>
      <w:r w:rsidRPr="000273BD">
        <w:rPr>
          <w:rFonts w:cstheme="minorHAnsi"/>
          <w:color w:val="000000" w:themeColor="text1"/>
          <w:szCs w:val="24"/>
        </w:rPr>
        <w:t xml:space="preserve"> the words and voices of the people who shared their </w:t>
      </w:r>
      <w:proofErr w:type="spellStart"/>
      <w:r w:rsidRPr="00583B85">
        <w:rPr>
          <w:rFonts w:cstheme="minorHAnsi"/>
          <w:color w:val="000000" w:themeColor="text1"/>
          <w:szCs w:val="24"/>
        </w:rPr>
        <w:t>pūrākau</w:t>
      </w:r>
      <w:proofErr w:type="spellEnd"/>
      <w:r w:rsidRPr="00583B85">
        <w:rPr>
          <w:rFonts w:cstheme="minorHAnsi"/>
          <w:color w:val="000000" w:themeColor="text1"/>
          <w:szCs w:val="24"/>
        </w:rPr>
        <w:t xml:space="preserve"> (stories) and </w:t>
      </w:r>
      <w:proofErr w:type="spellStart"/>
      <w:r w:rsidRPr="00583B85">
        <w:rPr>
          <w:rFonts w:cstheme="minorHAnsi"/>
          <w:color w:val="000000" w:themeColor="text1"/>
          <w:szCs w:val="24"/>
        </w:rPr>
        <w:t>whakaaro</w:t>
      </w:r>
      <w:proofErr w:type="spellEnd"/>
      <w:r w:rsidRPr="00583B85">
        <w:rPr>
          <w:rFonts w:cstheme="minorHAnsi"/>
          <w:color w:val="000000" w:themeColor="text1"/>
          <w:szCs w:val="24"/>
        </w:rPr>
        <w:t xml:space="preserve"> (thoughts)</w:t>
      </w:r>
      <w:r>
        <w:rPr>
          <w:rFonts w:cstheme="minorHAnsi"/>
          <w:color w:val="000000" w:themeColor="text1"/>
          <w:szCs w:val="24"/>
        </w:rPr>
        <w:t xml:space="preserve">. </w:t>
      </w:r>
    </w:p>
    <w:p w14:paraId="0E699C92" w14:textId="4F47A7A6" w:rsidR="003420A4" w:rsidRPr="003A4437" w:rsidRDefault="0089698F" w:rsidP="006113CA">
      <w:pPr>
        <w:pStyle w:val="Heading1"/>
        <w:spacing w:before="120" w:after="120" w:line="23" w:lineRule="atLeast"/>
        <w:jc w:val="left"/>
      </w:pPr>
      <w:r w:rsidRPr="0089698F">
        <w:t xml:space="preserve">Our engagement process with </w:t>
      </w:r>
      <w:r w:rsidR="00F40317" w:rsidRPr="00F40317">
        <w:t>people who use, or have used, violence</w:t>
      </w:r>
    </w:p>
    <w:p w14:paraId="7F554C72" w14:textId="1426FA48" w:rsidR="00F40317" w:rsidRPr="006E1826" w:rsidRDefault="00F40317" w:rsidP="006113CA">
      <w:pPr>
        <w:pStyle w:val="Heading2"/>
        <w:spacing w:before="120" w:after="120" w:line="23" w:lineRule="atLeast"/>
        <w:rPr>
          <w:rFonts w:asciiTheme="minorHAnsi" w:hAnsiTheme="minorHAnsi" w:cstheme="minorHAnsi"/>
          <w:b/>
          <w:bCs/>
          <w:color w:val="000000" w:themeColor="text1"/>
        </w:rPr>
      </w:pPr>
      <w:bookmarkStart w:id="0" w:name="_Hlk91148810"/>
      <w:r w:rsidRPr="006E1826">
        <w:rPr>
          <w:rFonts w:asciiTheme="minorHAnsi" w:hAnsiTheme="minorHAnsi" w:cstheme="minorHAnsi"/>
          <w:b/>
          <w:bCs/>
          <w:color w:val="000000" w:themeColor="text1"/>
        </w:rPr>
        <w:t xml:space="preserve">Who did </w:t>
      </w:r>
      <w:r w:rsidR="00883D65">
        <w:rPr>
          <w:rFonts w:asciiTheme="minorHAnsi" w:hAnsiTheme="minorHAnsi" w:cstheme="minorHAnsi"/>
          <w:b/>
          <w:bCs/>
          <w:color w:val="000000" w:themeColor="text1"/>
        </w:rPr>
        <w:t>the JV</w:t>
      </w:r>
      <w:r w:rsidRPr="006E1826">
        <w:rPr>
          <w:rFonts w:asciiTheme="minorHAnsi" w:hAnsiTheme="minorHAnsi" w:cstheme="minorHAnsi"/>
          <w:b/>
          <w:bCs/>
          <w:color w:val="000000" w:themeColor="text1"/>
        </w:rPr>
        <w:t xml:space="preserve"> engage with</w:t>
      </w:r>
      <w:bookmarkEnd w:id="0"/>
      <w:r w:rsidRPr="006E1826">
        <w:rPr>
          <w:rFonts w:asciiTheme="minorHAnsi" w:hAnsiTheme="minorHAnsi" w:cstheme="minorHAnsi"/>
          <w:b/>
          <w:bCs/>
          <w:color w:val="000000" w:themeColor="text1"/>
        </w:rPr>
        <w:t>?</w:t>
      </w:r>
    </w:p>
    <w:p w14:paraId="4C63383C" w14:textId="22076AEC" w:rsidR="00F40317" w:rsidRDefault="00883D65" w:rsidP="006113CA">
      <w:pPr>
        <w:spacing w:before="120" w:after="120" w:line="23" w:lineRule="atLeast"/>
        <w:rPr>
          <w:lang w:eastAsia="ja-JP"/>
        </w:rPr>
      </w:pPr>
      <w:r>
        <w:rPr>
          <w:lang w:eastAsia="ja-JP"/>
        </w:rPr>
        <w:t>The JV</w:t>
      </w:r>
      <w:r w:rsidR="00F40317">
        <w:rPr>
          <w:lang w:eastAsia="ja-JP"/>
        </w:rPr>
        <w:t xml:space="preserve"> worked with family violence and sexual violence national bodies to reach their member non-government organisations (NGOs) who deliver services and programmes for people who use violence: Te Kupenga Whakaoti Mahi Patunga – National Network of Family Violence Services (Te Kupenga) and Te Ohaakii a Hine – National Network Ending Sexual Violence Together (TOAH-NNEST).</w:t>
      </w:r>
    </w:p>
    <w:p w14:paraId="15713D20" w14:textId="6769F62A" w:rsidR="00F40317" w:rsidRDefault="00F40317" w:rsidP="006113CA">
      <w:pPr>
        <w:spacing w:before="120" w:after="120" w:line="23" w:lineRule="atLeast"/>
        <w:rPr>
          <w:lang w:eastAsia="ja-JP"/>
        </w:rPr>
      </w:pPr>
      <w:r>
        <w:rPr>
          <w:lang w:eastAsia="ja-JP"/>
        </w:rPr>
        <w:t xml:space="preserve">To achieve as a full a range of feedback as possible, </w:t>
      </w:r>
      <w:r w:rsidR="00883D65">
        <w:rPr>
          <w:lang w:eastAsia="ja-JP"/>
        </w:rPr>
        <w:t>the JV</w:t>
      </w:r>
      <w:r>
        <w:rPr>
          <w:lang w:eastAsia="ja-JP"/>
        </w:rPr>
        <w:t xml:space="preserve"> also spoke to Gandhi </w:t>
      </w:r>
      <w:proofErr w:type="spellStart"/>
      <w:r>
        <w:rPr>
          <w:lang w:eastAsia="ja-JP"/>
        </w:rPr>
        <w:t>Nivas</w:t>
      </w:r>
      <w:proofErr w:type="spellEnd"/>
      <w:r>
        <w:rPr>
          <w:lang w:eastAsia="ja-JP"/>
        </w:rPr>
        <w:t xml:space="preserve"> (a </w:t>
      </w:r>
      <w:r w:rsidR="006E1826">
        <w:rPr>
          <w:lang w:eastAsia="ja-JP"/>
        </w:rPr>
        <w:t>p</w:t>
      </w:r>
      <w:r>
        <w:rPr>
          <w:lang w:eastAsia="ja-JP"/>
        </w:rPr>
        <w:t xml:space="preserve">artnership between NZ Police and </w:t>
      </w:r>
      <w:proofErr w:type="spellStart"/>
      <w:r>
        <w:rPr>
          <w:lang w:eastAsia="ja-JP"/>
        </w:rPr>
        <w:t>Sahaayta</w:t>
      </w:r>
      <w:proofErr w:type="spellEnd"/>
      <w:r>
        <w:rPr>
          <w:lang w:eastAsia="ja-JP"/>
        </w:rPr>
        <w:t xml:space="preserve">), which works collaboratively to provide services for people who use violence. Originally, Gandhi </w:t>
      </w:r>
      <w:proofErr w:type="spellStart"/>
      <w:r>
        <w:rPr>
          <w:lang w:eastAsia="ja-JP"/>
        </w:rPr>
        <w:t>Nivas</w:t>
      </w:r>
      <w:proofErr w:type="spellEnd"/>
      <w:r>
        <w:rPr>
          <w:lang w:eastAsia="ja-JP"/>
        </w:rPr>
        <w:t xml:space="preserve"> worked with people who use violence from ethnic communities, however since 2014 it has been working with individuals who use violence from every background.  </w:t>
      </w:r>
    </w:p>
    <w:p w14:paraId="3442BA9C" w14:textId="40FC949D" w:rsidR="00F40317" w:rsidRDefault="00F40317" w:rsidP="006113CA">
      <w:pPr>
        <w:spacing w:before="120" w:after="120" w:line="23" w:lineRule="atLeast"/>
        <w:rPr>
          <w:lang w:eastAsia="ja-JP"/>
        </w:rPr>
      </w:pPr>
      <w:r>
        <w:rPr>
          <w:lang w:eastAsia="ja-JP"/>
        </w:rPr>
        <w:t xml:space="preserve">Alongside Gandhi </w:t>
      </w:r>
      <w:proofErr w:type="spellStart"/>
      <w:r>
        <w:rPr>
          <w:lang w:eastAsia="ja-JP"/>
        </w:rPr>
        <w:t>Nivas</w:t>
      </w:r>
      <w:proofErr w:type="spellEnd"/>
      <w:r>
        <w:rPr>
          <w:lang w:eastAsia="ja-JP"/>
        </w:rPr>
        <w:t xml:space="preserve">, </w:t>
      </w:r>
      <w:r w:rsidR="00883D65">
        <w:rPr>
          <w:lang w:eastAsia="ja-JP"/>
        </w:rPr>
        <w:t>the JV</w:t>
      </w:r>
      <w:r>
        <w:rPr>
          <w:lang w:eastAsia="ja-JP"/>
        </w:rPr>
        <w:t xml:space="preserve"> also connected with men from Hawke’s Bay Regional Prison who gave us insight around what tools and supports could have been in place to reduce or stop their offending behaviour. </w:t>
      </w:r>
    </w:p>
    <w:p w14:paraId="5A6B6D8C" w14:textId="49BDB119" w:rsidR="0096727A" w:rsidRPr="00F40317" w:rsidRDefault="00883D65" w:rsidP="006113CA">
      <w:pPr>
        <w:spacing w:before="120" w:after="120" w:line="23" w:lineRule="atLeast"/>
        <w:rPr>
          <w:lang w:eastAsia="ja-JP"/>
        </w:rPr>
      </w:pPr>
      <w:r>
        <w:rPr>
          <w:lang w:eastAsia="ja-JP"/>
        </w:rPr>
        <w:lastRenderedPageBreak/>
        <w:t>The JV</w:t>
      </w:r>
      <w:r w:rsidR="00F40317">
        <w:rPr>
          <w:lang w:eastAsia="ja-JP"/>
        </w:rPr>
        <w:t xml:space="preserve"> also had conversations with Safe Man Safe Family, White Ribbon NZ and people who run community services for men who have used violence. We heard from White Ribbon ambassadors across the country, and from men and women who work with men who have used violence, and from </w:t>
      </w:r>
      <w:r w:rsidR="006E1826">
        <w:rPr>
          <w:lang w:eastAsia="ja-JP"/>
        </w:rPr>
        <w:t>people</w:t>
      </w:r>
      <w:r w:rsidR="00F40317">
        <w:rPr>
          <w:lang w:eastAsia="ja-JP"/>
        </w:rPr>
        <w:t xml:space="preserve"> who self-identified as having used violence in the past.</w:t>
      </w:r>
      <w:r w:rsidR="0096727A">
        <w:rPr>
          <w:rFonts w:cstheme="minorHAnsi"/>
          <w:color w:val="000000" w:themeColor="text1"/>
          <w:szCs w:val="24"/>
        </w:rPr>
        <w:t xml:space="preserve"> </w:t>
      </w:r>
    </w:p>
    <w:p w14:paraId="1C12A8F9" w14:textId="77777777" w:rsidR="0096727A" w:rsidRDefault="0096727A" w:rsidP="006113CA">
      <w:pPr>
        <w:spacing w:before="120" w:after="120" w:line="23" w:lineRule="atLeast"/>
        <w:rPr>
          <w:lang w:eastAsia="ja-JP"/>
        </w:rPr>
        <w:sectPr w:rsidR="0096727A" w:rsidSect="00767255">
          <w:headerReference w:type="even" r:id="rId9"/>
          <w:headerReference w:type="default" r:id="rId10"/>
          <w:footerReference w:type="default" r:id="rId11"/>
          <w:headerReference w:type="first" r:id="rId12"/>
          <w:footerReference w:type="first" r:id="rId13"/>
          <w:pgSz w:w="11906" w:h="16838"/>
          <w:pgMar w:top="1440" w:right="1253" w:bottom="2268" w:left="1440" w:header="709" w:footer="709" w:gutter="0"/>
          <w:cols w:space="708"/>
          <w:titlePg/>
          <w:docGrid w:linePitch="360"/>
        </w:sectPr>
      </w:pPr>
    </w:p>
    <w:p w14:paraId="5B9BED36" w14:textId="16A4D6B7" w:rsidR="00F40317" w:rsidRPr="008C4579" w:rsidRDefault="00F40317" w:rsidP="006113CA">
      <w:pPr>
        <w:pStyle w:val="Heading2"/>
        <w:spacing w:before="120" w:after="120" w:line="23" w:lineRule="atLeast"/>
        <w:rPr>
          <w:rFonts w:asciiTheme="minorHAnsi" w:hAnsiTheme="minorHAnsi" w:cstheme="minorHAnsi"/>
          <w:b/>
          <w:bCs/>
          <w:color w:val="000000" w:themeColor="text1"/>
        </w:rPr>
      </w:pPr>
      <w:bookmarkStart w:id="1" w:name="_Hlk91148940"/>
      <w:r w:rsidRPr="008C4579">
        <w:rPr>
          <w:rFonts w:asciiTheme="minorHAnsi" w:hAnsiTheme="minorHAnsi" w:cstheme="minorHAnsi"/>
          <w:b/>
          <w:bCs/>
          <w:color w:val="000000" w:themeColor="text1"/>
        </w:rPr>
        <w:t xml:space="preserve">How did we hear from people who use, </w:t>
      </w:r>
      <w:bookmarkEnd w:id="1"/>
      <w:r w:rsidRPr="008C4579">
        <w:rPr>
          <w:rFonts w:asciiTheme="minorHAnsi" w:hAnsiTheme="minorHAnsi" w:cstheme="minorHAnsi"/>
          <w:b/>
          <w:bCs/>
          <w:color w:val="000000" w:themeColor="text1"/>
        </w:rPr>
        <w:t>or have used, violence?</w:t>
      </w:r>
    </w:p>
    <w:p w14:paraId="0D796143" w14:textId="1995293A" w:rsidR="00F40317" w:rsidRDefault="00883D65" w:rsidP="006113CA">
      <w:pPr>
        <w:spacing w:before="120" w:after="120" w:line="23" w:lineRule="atLeast"/>
        <w:rPr>
          <w:lang w:eastAsia="ja-JP"/>
        </w:rPr>
      </w:pPr>
      <w:r>
        <w:rPr>
          <w:lang w:eastAsia="ja-JP"/>
        </w:rPr>
        <w:t>The JV</w:t>
      </w:r>
      <w:r w:rsidR="00F40317">
        <w:rPr>
          <w:lang w:eastAsia="ja-JP"/>
        </w:rPr>
        <w:t xml:space="preserve"> provided family violence and sexual violence NGOs </w:t>
      </w:r>
      <w:r w:rsidR="006E1826">
        <w:rPr>
          <w:lang w:eastAsia="ja-JP"/>
        </w:rPr>
        <w:t>(</w:t>
      </w:r>
      <w:r w:rsidR="00F40317">
        <w:rPr>
          <w:lang w:eastAsia="ja-JP"/>
        </w:rPr>
        <w:t>via their national bodies</w:t>
      </w:r>
      <w:r w:rsidR="006E1826">
        <w:rPr>
          <w:lang w:eastAsia="ja-JP"/>
        </w:rPr>
        <w:t>)</w:t>
      </w:r>
      <w:r w:rsidR="00F40317">
        <w:rPr>
          <w:lang w:eastAsia="ja-JP"/>
        </w:rPr>
        <w:t xml:space="preserve"> with an information sheet to support them to facilitate engagement sessions with the people and groups they </w:t>
      </w:r>
      <w:r w:rsidR="00CD1245">
        <w:rPr>
          <w:lang w:eastAsia="ja-JP"/>
        </w:rPr>
        <w:t>work with</w:t>
      </w:r>
      <w:r w:rsidR="00F40317">
        <w:rPr>
          <w:lang w:eastAsia="ja-JP"/>
        </w:rPr>
        <w:t>. The information sheet provided a summary of the purpose of engagement, a process for gathering feedback, some demographics to capture</w:t>
      </w:r>
      <w:r w:rsidR="006E1826">
        <w:rPr>
          <w:lang w:eastAsia="ja-JP"/>
        </w:rPr>
        <w:t>,</w:t>
      </w:r>
      <w:r w:rsidR="00F40317">
        <w:rPr>
          <w:lang w:eastAsia="ja-JP"/>
        </w:rPr>
        <w:t xml:space="preserve"> and five questions to prompt their engagement. A handout was also attached for people who didn’t want to participate. The process was designed to ensure that the NGOs, workers and the people and groups they support could opt out at any point and the process itself was designed to fit within the work NGOs were already undertaking. </w:t>
      </w:r>
    </w:p>
    <w:p w14:paraId="0494F307" w14:textId="0A5B663F" w:rsidR="00F40317" w:rsidRDefault="00883D65" w:rsidP="006113CA">
      <w:pPr>
        <w:spacing w:before="120" w:after="120" w:line="23" w:lineRule="atLeast"/>
        <w:rPr>
          <w:lang w:eastAsia="ja-JP"/>
        </w:rPr>
      </w:pPr>
      <w:r>
        <w:rPr>
          <w:lang w:eastAsia="ja-JP"/>
        </w:rPr>
        <w:t>The JV</w:t>
      </w:r>
      <w:r w:rsidR="00F40317">
        <w:rPr>
          <w:lang w:eastAsia="ja-JP"/>
        </w:rPr>
        <w:t xml:space="preserve"> also heard from people who identified as someone who use</w:t>
      </w:r>
      <w:r w:rsidR="006E1826">
        <w:rPr>
          <w:lang w:eastAsia="ja-JP"/>
        </w:rPr>
        <w:t>s</w:t>
      </w:r>
      <w:r w:rsidR="00CD1245">
        <w:rPr>
          <w:lang w:eastAsia="ja-JP"/>
        </w:rPr>
        <w:t>,</w:t>
      </w:r>
      <w:r w:rsidR="006E1826">
        <w:rPr>
          <w:lang w:eastAsia="ja-JP"/>
        </w:rPr>
        <w:t xml:space="preserve"> or </w:t>
      </w:r>
      <w:r w:rsidR="00CD1245">
        <w:rPr>
          <w:lang w:eastAsia="ja-JP"/>
        </w:rPr>
        <w:t xml:space="preserve">has </w:t>
      </w:r>
      <w:r w:rsidR="006E1826">
        <w:rPr>
          <w:lang w:eastAsia="ja-JP"/>
        </w:rPr>
        <w:t>used</w:t>
      </w:r>
      <w:r w:rsidR="00F40317">
        <w:rPr>
          <w:lang w:eastAsia="ja-JP"/>
        </w:rPr>
        <w:t xml:space="preserve"> violence, through submissions and completed surveys on Citizen Space. </w:t>
      </w:r>
    </w:p>
    <w:p w14:paraId="45E3857D" w14:textId="78FB08FE" w:rsidR="0096727A" w:rsidRDefault="00883D65" w:rsidP="006113CA">
      <w:pPr>
        <w:spacing w:before="120" w:after="120" w:line="23" w:lineRule="atLeast"/>
        <w:rPr>
          <w:lang w:eastAsia="ja-JP"/>
        </w:rPr>
      </w:pPr>
      <w:r>
        <w:rPr>
          <w:lang w:eastAsia="ja-JP"/>
        </w:rPr>
        <w:t>H</w:t>
      </w:r>
      <w:r w:rsidR="00F40317">
        <w:rPr>
          <w:lang w:eastAsia="ja-JP"/>
        </w:rPr>
        <w:t xml:space="preserve">ui </w:t>
      </w:r>
      <w:proofErr w:type="gramStart"/>
      <w:r>
        <w:rPr>
          <w:lang w:eastAsia="ja-JP"/>
        </w:rPr>
        <w:t>were</w:t>
      </w:r>
      <w:proofErr w:type="gramEnd"/>
      <w:r>
        <w:rPr>
          <w:lang w:eastAsia="ja-JP"/>
        </w:rPr>
        <w:t xml:space="preserve"> held </w:t>
      </w:r>
      <w:r w:rsidR="00F40317">
        <w:rPr>
          <w:lang w:eastAsia="ja-JP"/>
        </w:rPr>
        <w:t xml:space="preserve">and </w:t>
      </w:r>
      <w:r>
        <w:rPr>
          <w:lang w:eastAsia="ja-JP"/>
        </w:rPr>
        <w:t xml:space="preserve">submissions were </w:t>
      </w:r>
      <w:r w:rsidR="00F40317">
        <w:rPr>
          <w:lang w:eastAsia="ja-JP"/>
        </w:rPr>
        <w:t>received from family violence and sexual violence NGOs, community groups and practitioners who work with people who use violence.</w:t>
      </w:r>
    </w:p>
    <w:p w14:paraId="3667EDEA" w14:textId="609AB545" w:rsidR="00F40317" w:rsidRPr="008C4579" w:rsidRDefault="00F40317" w:rsidP="006113CA">
      <w:pPr>
        <w:spacing w:before="120" w:after="120" w:line="23" w:lineRule="atLeast"/>
        <w:rPr>
          <w:b/>
          <w:bCs/>
          <w:sz w:val="28"/>
          <w:szCs w:val="28"/>
          <w:lang w:eastAsia="ja-JP"/>
        </w:rPr>
      </w:pPr>
      <w:r w:rsidRPr="008C4579">
        <w:rPr>
          <w:b/>
          <w:bCs/>
          <w:sz w:val="28"/>
          <w:szCs w:val="28"/>
          <w:lang w:eastAsia="ja-JP"/>
        </w:rPr>
        <w:t>What were the limitations of engagement?</w:t>
      </w:r>
    </w:p>
    <w:p w14:paraId="656E7193" w14:textId="243393E2" w:rsidR="00F40317" w:rsidRPr="00F40317" w:rsidRDefault="00F40317" w:rsidP="006113CA">
      <w:pPr>
        <w:spacing w:before="120" w:after="120" w:line="23" w:lineRule="atLeast"/>
        <w:rPr>
          <w:szCs w:val="24"/>
          <w:lang w:eastAsia="ja-JP"/>
        </w:rPr>
      </w:pPr>
      <w:r w:rsidRPr="00F40317">
        <w:rPr>
          <w:szCs w:val="24"/>
          <w:lang w:eastAsia="ja-JP"/>
        </w:rPr>
        <w:t>There may have been people who provided submissions who did not self-identify due to stigma around doing so. There would likely have been many people who use violence who were not aware engagement was happening, and others who chose not to be involved.</w:t>
      </w:r>
    </w:p>
    <w:p w14:paraId="590809E4" w14:textId="5194E465" w:rsidR="00F40317" w:rsidRPr="00F40317" w:rsidRDefault="00F40317" w:rsidP="006113CA">
      <w:pPr>
        <w:spacing w:before="120" w:after="120" w:line="23" w:lineRule="atLeast"/>
        <w:rPr>
          <w:szCs w:val="24"/>
          <w:lang w:eastAsia="ja-JP"/>
        </w:rPr>
      </w:pPr>
      <w:r w:rsidRPr="00F40317">
        <w:rPr>
          <w:szCs w:val="24"/>
          <w:lang w:eastAsia="ja-JP"/>
        </w:rPr>
        <w:t>Most of what w</w:t>
      </w:r>
      <w:r w:rsidR="00883D65">
        <w:rPr>
          <w:szCs w:val="24"/>
          <w:lang w:eastAsia="ja-JP"/>
        </w:rPr>
        <w:t>as</w:t>
      </w:r>
      <w:r w:rsidRPr="00F40317">
        <w:rPr>
          <w:szCs w:val="24"/>
          <w:lang w:eastAsia="ja-JP"/>
        </w:rPr>
        <w:t xml:space="preserve"> heard came from those working with people who use, or have used violence, victim-survivors or victim advocates who provided advice and views on the responses and prevention they believe are needed.</w:t>
      </w:r>
    </w:p>
    <w:p w14:paraId="2A28F833" w14:textId="2D660490" w:rsidR="00F40317" w:rsidRPr="00F40317" w:rsidRDefault="00F40317" w:rsidP="006113CA">
      <w:pPr>
        <w:spacing w:before="120" w:after="120" w:line="23" w:lineRule="atLeast"/>
        <w:rPr>
          <w:szCs w:val="24"/>
          <w:lang w:eastAsia="ja-JP"/>
        </w:rPr>
      </w:pPr>
      <w:r w:rsidRPr="00F40317">
        <w:rPr>
          <w:szCs w:val="24"/>
          <w:lang w:eastAsia="ja-JP"/>
        </w:rPr>
        <w:t>The family violence NGOs may have felt constrained by the tight engagement timeframes and therefore chose not to undertake sessions with the people and groups they support.</w:t>
      </w:r>
    </w:p>
    <w:p w14:paraId="1E5CB278" w14:textId="6AE39124" w:rsidR="0096727A" w:rsidRPr="003A4437" w:rsidRDefault="0096727A" w:rsidP="006113CA">
      <w:pPr>
        <w:pStyle w:val="Heading1"/>
        <w:spacing w:before="120" w:after="120" w:line="23" w:lineRule="atLeast"/>
        <w:jc w:val="left"/>
      </w:pPr>
      <w:r w:rsidRPr="0096727A">
        <w:t xml:space="preserve">What we know about </w:t>
      </w:r>
      <w:r w:rsidR="00F40317" w:rsidRPr="00F40317">
        <w:t>people who use, or have used, violence</w:t>
      </w:r>
    </w:p>
    <w:p w14:paraId="03850775" w14:textId="065408DF" w:rsidR="00F40317" w:rsidRPr="00F40317" w:rsidRDefault="00F40317" w:rsidP="006113CA">
      <w:pPr>
        <w:pStyle w:val="Heading2"/>
        <w:spacing w:before="120" w:after="120" w:line="23" w:lineRule="atLeast"/>
        <w:rPr>
          <w:rFonts w:asciiTheme="minorHAnsi" w:hAnsiTheme="minorHAnsi" w:cstheme="minorHAnsi"/>
          <w:color w:val="000000" w:themeColor="text1"/>
          <w:sz w:val="24"/>
          <w:szCs w:val="24"/>
        </w:rPr>
      </w:pPr>
      <w:r w:rsidRPr="00F40317">
        <w:rPr>
          <w:rFonts w:asciiTheme="minorHAnsi" w:hAnsiTheme="minorHAnsi" w:cstheme="minorHAnsi"/>
          <w:color w:val="000000" w:themeColor="text1"/>
          <w:sz w:val="24"/>
          <w:szCs w:val="24"/>
        </w:rPr>
        <w:t>While people of all genders can use violence, women in Aotearoa New Zealand are twice as likely as men to suffer intimate partner violence (IPV), including repeat victimisation</w:t>
      </w:r>
      <w:r w:rsidR="009E0664">
        <w:rPr>
          <w:rStyle w:val="FootnoteReference"/>
          <w:rFonts w:asciiTheme="minorHAnsi" w:hAnsiTheme="minorHAnsi" w:cstheme="minorHAnsi"/>
          <w:color w:val="000000" w:themeColor="text1"/>
          <w:sz w:val="24"/>
          <w:szCs w:val="24"/>
        </w:rPr>
        <w:footnoteReference w:id="1"/>
      </w:r>
      <w:r w:rsidRPr="00F40317">
        <w:rPr>
          <w:rFonts w:asciiTheme="minorHAnsi" w:hAnsiTheme="minorHAnsi" w:cstheme="minorHAnsi"/>
          <w:color w:val="000000" w:themeColor="text1"/>
          <w:sz w:val="24"/>
          <w:szCs w:val="24"/>
        </w:rPr>
        <w:t xml:space="preserve">. </w:t>
      </w:r>
    </w:p>
    <w:p w14:paraId="217BD3CB" w14:textId="245F32AA" w:rsidR="00F40317" w:rsidRDefault="00F40317" w:rsidP="006113CA">
      <w:pPr>
        <w:pStyle w:val="Heading2"/>
        <w:spacing w:before="120" w:after="120" w:line="23" w:lineRule="atLeast"/>
        <w:rPr>
          <w:rFonts w:asciiTheme="minorHAnsi" w:hAnsiTheme="minorHAnsi" w:cstheme="minorHAnsi"/>
          <w:color w:val="000000" w:themeColor="text1"/>
          <w:sz w:val="24"/>
          <w:szCs w:val="24"/>
        </w:rPr>
      </w:pPr>
      <w:r w:rsidRPr="00F40317">
        <w:rPr>
          <w:rFonts w:asciiTheme="minorHAnsi" w:hAnsiTheme="minorHAnsi" w:cstheme="minorHAnsi"/>
          <w:color w:val="000000" w:themeColor="text1"/>
          <w:sz w:val="24"/>
          <w:szCs w:val="24"/>
        </w:rPr>
        <w:t>The Family Violence Death Review Committee (</w:t>
      </w:r>
      <w:proofErr w:type="spellStart"/>
      <w:r w:rsidRPr="00F40317">
        <w:rPr>
          <w:rFonts w:asciiTheme="minorHAnsi" w:hAnsiTheme="minorHAnsi" w:cstheme="minorHAnsi"/>
          <w:color w:val="000000" w:themeColor="text1"/>
          <w:sz w:val="24"/>
          <w:szCs w:val="24"/>
        </w:rPr>
        <w:t>FVDRC</w:t>
      </w:r>
      <w:proofErr w:type="spellEnd"/>
      <w:r w:rsidRPr="00F40317">
        <w:rPr>
          <w:rFonts w:asciiTheme="minorHAnsi" w:hAnsiTheme="minorHAnsi" w:cstheme="minorHAnsi"/>
          <w:color w:val="000000" w:themeColor="text1"/>
          <w:sz w:val="24"/>
          <w:szCs w:val="24"/>
        </w:rPr>
        <w:t>)</w:t>
      </w:r>
      <w:r w:rsidR="006113CA">
        <w:rPr>
          <w:rFonts w:asciiTheme="minorHAnsi" w:hAnsiTheme="minorHAnsi" w:cstheme="minorHAnsi"/>
          <w:color w:val="000000" w:themeColor="text1"/>
          <w:sz w:val="24"/>
          <w:szCs w:val="24"/>
        </w:rPr>
        <w:t xml:space="preserve"> </w:t>
      </w:r>
      <w:r w:rsidRPr="00F40317">
        <w:rPr>
          <w:rFonts w:asciiTheme="minorHAnsi" w:hAnsiTheme="minorHAnsi" w:cstheme="minorHAnsi"/>
          <w:color w:val="000000" w:themeColor="text1"/>
          <w:sz w:val="24"/>
          <w:szCs w:val="24"/>
        </w:rPr>
        <w:t>examined all intimate partner violence deaths between 2009 to 2017 and found that:</w:t>
      </w:r>
    </w:p>
    <w:p w14:paraId="2678E6BE" w14:textId="5603F04F" w:rsidR="00F40317" w:rsidRPr="00F40317" w:rsidRDefault="00F40317" w:rsidP="006113CA">
      <w:pPr>
        <w:pStyle w:val="ListParagraph"/>
        <w:numPr>
          <w:ilvl w:val="0"/>
          <w:numId w:val="28"/>
        </w:numPr>
        <w:spacing w:before="120" w:after="120" w:line="23" w:lineRule="atLeast"/>
        <w:ind w:left="714" w:hanging="357"/>
        <w:contextualSpacing w:val="0"/>
        <w:rPr>
          <w:lang w:eastAsia="ja-JP"/>
        </w:rPr>
      </w:pPr>
      <w:r w:rsidRPr="00F40317">
        <w:rPr>
          <w:rFonts w:cstheme="minorHAnsi"/>
          <w:color w:val="000000" w:themeColor="text1"/>
          <w:szCs w:val="24"/>
        </w:rPr>
        <w:t>During this time there were 104 such deaths, and 98 of the offenders were men</w:t>
      </w:r>
    </w:p>
    <w:p w14:paraId="0738D241" w14:textId="0392135A" w:rsidR="00F40317" w:rsidRPr="00F40317" w:rsidRDefault="00F40317" w:rsidP="006113CA">
      <w:pPr>
        <w:pStyle w:val="ListParagraph"/>
        <w:numPr>
          <w:ilvl w:val="0"/>
          <w:numId w:val="28"/>
        </w:numPr>
        <w:spacing w:before="120" w:after="120" w:line="23" w:lineRule="atLeast"/>
        <w:ind w:left="714" w:hanging="357"/>
        <w:contextualSpacing w:val="0"/>
        <w:rPr>
          <w:lang w:eastAsia="ja-JP"/>
        </w:rPr>
      </w:pPr>
      <w:r w:rsidRPr="00F40317">
        <w:rPr>
          <w:rFonts w:cstheme="minorHAnsi"/>
          <w:color w:val="000000" w:themeColor="text1"/>
          <w:szCs w:val="24"/>
        </w:rPr>
        <w:lastRenderedPageBreak/>
        <w:t xml:space="preserve">Many of these 98 men demonstrated the common impacts of trauma </w:t>
      </w:r>
      <w:proofErr w:type="gramStart"/>
      <w:r w:rsidRPr="00F40317">
        <w:rPr>
          <w:rFonts w:cstheme="minorHAnsi"/>
          <w:color w:val="000000" w:themeColor="text1"/>
          <w:szCs w:val="24"/>
        </w:rPr>
        <w:t>e.g.</w:t>
      </w:r>
      <w:proofErr w:type="gramEnd"/>
      <w:r w:rsidRPr="00F40317">
        <w:rPr>
          <w:rFonts w:cstheme="minorHAnsi"/>
          <w:color w:val="000000" w:themeColor="text1"/>
          <w:szCs w:val="24"/>
        </w:rPr>
        <w:t xml:space="preserve"> having one or more recorded mental health concern that required health or drug and alcohol services involved</w:t>
      </w:r>
      <w:r w:rsidR="009E0664">
        <w:rPr>
          <w:rStyle w:val="FootnoteReference"/>
          <w:rFonts w:cstheme="minorHAnsi"/>
          <w:color w:val="000000" w:themeColor="text1"/>
          <w:szCs w:val="24"/>
        </w:rPr>
        <w:footnoteReference w:id="2"/>
      </w:r>
      <w:r w:rsidRPr="00F40317">
        <w:rPr>
          <w:rFonts w:cstheme="minorHAnsi"/>
          <w:color w:val="000000" w:themeColor="text1"/>
          <w:szCs w:val="24"/>
        </w:rPr>
        <w:t xml:space="preserve">. </w:t>
      </w:r>
    </w:p>
    <w:p w14:paraId="47AFB6CC" w14:textId="69ACC659" w:rsidR="00F40317" w:rsidRPr="00F40317" w:rsidRDefault="00F40317" w:rsidP="006113CA">
      <w:pPr>
        <w:pStyle w:val="Heading2"/>
        <w:spacing w:before="120" w:after="120" w:line="23" w:lineRule="atLeast"/>
        <w:rPr>
          <w:rFonts w:asciiTheme="minorHAnsi" w:hAnsiTheme="minorHAnsi" w:cstheme="minorHAnsi"/>
          <w:color w:val="000000" w:themeColor="text1"/>
          <w:sz w:val="24"/>
          <w:szCs w:val="24"/>
        </w:rPr>
      </w:pPr>
      <w:r w:rsidRPr="00F40317">
        <w:rPr>
          <w:rFonts w:asciiTheme="minorHAnsi" w:hAnsiTheme="minorHAnsi" w:cstheme="minorHAnsi"/>
          <w:color w:val="000000" w:themeColor="text1"/>
          <w:sz w:val="24"/>
          <w:szCs w:val="24"/>
        </w:rPr>
        <w:t xml:space="preserve">That </w:t>
      </w:r>
      <w:proofErr w:type="spellStart"/>
      <w:r w:rsidRPr="00F40317">
        <w:rPr>
          <w:rFonts w:asciiTheme="minorHAnsi" w:hAnsiTheme="minorHAnsi" w:cstheme="minorHAnsi"/>
          <w:color w:val="000000" w:themeColor="text1"/>
          <w:sz w:val="24"/>
          <w:szCs w:val="24"/>
        </w:rPr>
        <w:t>FVDRC</w:t>
      </w:r>
      <w:proofErr w:type="spellEnd"/>
      <w:r w:rsidRPr="00F40317">
        <w:rPr>
          <w:rFonts w:asciiTheme="minorHAnsi" w:hAnsiTheme="minorHAnsi" w:cstheme="minorHAnsi"/>
          <w:color w:val="000000" w:themeColor="text1"/>
          <w:sz w:val="24"/>
          <w:szCs w:val="24"/>
        </w:rPr>
        <w:t xml:space="preserve"> report is one of the only substantial pieces of research undertaken in Aotearoa New Zealand that focuses specifically on </w:t>
      </w:r>
      <w:r w:rsidR="006E1826">
        <w:rPr>
          <w:rFonts w:asciiTheme="minorHAnsi" w:hAnsiTheme="minorHAnsi" w:cstheme="minorHAnsi"/>
          <w:color w:val="000000" w:themeColor="text1"/>
          <w:sz w:val="24"/>
          <w:szCs w:val="24"/>
        </w:rPr>
        <w:t>people</w:t>
      </w:r>
      <w:r w:rsidRPr="00F40317">
        <w:rPr>
          <w:rFonts w:asciiTheme="minorHAnsi" w:hAnsiTheme="minorHAnsi" w:cstheme="minorHAnsi"/>
          <w:color w:val="000000" w:themeColor="text1"/>
          <w:sz w:val="24"/>
          <w:szCs w:val="24"/>
        </w:rPr>
        <w:t xml:space="preserve"> who use</w:t>
      </w:r>
      <w:r w:rsidR="00CD1245">
        <w:rPr>
          <w:rFonts w:asciiTheme="minorHAnsi" w:hAnsiTheme="minorHAnsi" w:cstheme="minorHAnsi"/>
          <w:color w:val="000000" w:themeColor="text1"/>
          <w:sz w:val="24"/>
          <w:szCs w:val="24"/>
        </w:rPr>
        <w:t>,</w:t>
      </w:r>
      <w:r w:rsidRPr="00F40317">
        <w:rPr>
          <w:rFonts w:asciiTheme="minorHAnsi" w:hAnsiTheme="minorHAnsi" w:cstheme="minorHAnsi"/>
          <w:color w:val="000000" w:themeColor="text1"/>
          <w:sz w:val="24"/>
          <w:szCs w:val="24"/>
        </w:rPr>
        <w:t xml:space="preserve"> or have used</w:t>
      </w:r>
      <w:r w:rsidR="00CD1245">
        <w:rPr>
          <w:rFonts w:asciiTheme="minorHAnsi" w:hAnsiTheme="minorHAnsi" w:cstheme="minorHAnsi"/>
          <w:color w:val="000000" w:themeColor="text1"/>
          <w:sz w:val="24"/>
          <w:szCs w:val="24"/>
        </w:rPr>
        <w:t>,</w:t>
      </w:r>
      <w:r w:rsidRPr="00F40317">
        <w:rPr>
          <w:rFonts w:asciiTheme="minorHAnsi" w:hAnsiTheme="minorHAnsi" w:cstheme="minorHAnsi"/>
          <w:color w:val="000000" w:themeColor="text1"/>
          <w:sz w:val="24"/>
          <w:szCs w:val="24"/>
        </w:rPr>
        <w:t xml:space="preserve"> violence. While it provides some insight into the factors and influences that contribute to the attitudes and behaviours of </w:t>
      </w:r>
      <w:r w:rsidR="006E1826">
        <w:rPr>
          <w:rFonts w:asciiTheme="minorHAnsi" w:hAnsiTheme="minorHAnsi" w:cstheme="minorHAnsi"/>
          <w:color w:val="000000" w:themeColor="text1"/>
          <w:sz w:val="24"/>
          <w:szCs w:val="24"/>
        </w:rPr>
        <w:t>people</w:t>
      </w:r>
      <w:r w:rsidRPr="00F40317">
        <w:rPr>
          <w:rFonts w:asciiTheme="minorHAnsi" w:hAnsiTheme="minorHAnsi" w:cstheme="minorHAnsi"/>
          <w:color w:val="000000" w:themeColor="text1"/>
          <w:sz w:val="24"/>
          <w:szCs w:val="24"/>
        </w:rPr>
        <w:t xml:space="preserve"> who use violence, the 98 men were identified by the committee as “an extreme group who are a high priority to identify and help” rather than reflective of </w:t>
      </w:r>
      <w:r w:rsidR="00A176D7">
        <w:rPr>
          <w:rFonts w:asciiTheme="minorHAnsi" w:hAnsiTheme="minorHAnsi" w:cstheme="minorHAnsi"/>
          <w:color w:val="000000" w:themeColor="text1"/>
          <w:sz w:val="24"/>
          <w:szCs w:val="24"/>
        </w:rPr>
        <w:t>people</w:t>
      </w:r>
      <w:r w:rsidRPr="00F40317">
        <w:rPr>
          <w:rFonts w:asciiTheme="minorHAnsi" w:hAnsiTheme="minorHAnsi" w:cstheme="minorHAnsi"/>
          <w:color w:val="000000" w:themeColor="text1"/>
          <w:sz w:val="24"/>
          <w:szCs w:val="24"/>
        </w:rPr>
        <w:t xml:space="preserve"> who use</w:t>
      </w:r>
      <w:r w:rsidR="00087DBE">
        <w:rPr>
          <w:rFonts w:asciiTheme="minorHAnsi" w:hAnsiTheme="minorHAnsi" w:cstheme="minorHAnsi"/>
          <w:color w:val="000000" w:themeColor="text1"/>
          <w:sz w:val="24"/>
          <w:szCs w:val="24"/>
        </w:rPr>
        <w:t>,</w:t>
      </w:r>
      <w:r w:rsidR="00CD1245">
        <w:rPr>
          <w:rFonts w:asciiTheme="minorHAnsi" w:hAnsiTheme="minorHAnsi" w:cstheme="minorHAnsi"/>
          <w:color w:val="000000" w:themeColor="text1"/>
          <w:sz w:val="24"/>
          <w:szCs w:val="24"/>
        </w:rPr>
        <w:t xml:space="preserve"> </w:t>
      </w:r>
      <w:r w:rsidRPr="00F40317">
        <w:rPr>
          <w:rFonts w:asciiTheme="minorHAnsi" w:hAnsiTheme="minorHAnsi" w:cstheme="minorHAnsi"/>
          <w:color w:val="000000" w:themeColor="text1"/>
          <w:sz w:val="24"/>
          <w:szCs w:val="24"/>
        </w:rPr>
        <w:t>or have used</w:t>
      </w:r>
      <w:r w:rsidR="00087DBE">
        <w:rPr>
          <w:rFonts w:asciiTheme="minorHAnsi" w:hAnsiTheme="minorHAnsi" w:cstheme="minorHAnsi"/>
          <w:color w:val="000000" w:themeColor="text1"/>
          <w:sz w:val="24"/>
          <w:szCs w:val="24"/>
        </w:rPr>
        <w:t>,</w:t>
      </w:r>
      <w:r w:rsidRPr="00F40317">
        <w:rPr>
          <w:rFonts w:asciiTheme="minorHAnsi" w:hAnsiTheme="minorHAnsi" w:cstheme="minorHAnsi"/>
          <w:color w:val="000000" w:themeColor="text1"/>
          <w:sz w:val="24"/>
          <w:szCs w:val="24"/>
        </w:rPr>
        <w:t xml:space="preserve"> violence at less extreme levels.</w:t>
      </w:r>
    </w:p>
    <w:p w14:paraId="3713F8CB" w14:textId="3516C7BD" w:rsidR="00460046" w:rsidRPr="008C4579" w:rsidRDefault="009E0664" w:rsidP="006113CA">
      <w:pPr>
        <w:pStyle w:val="Heading2"/>
        <w:spacing w:before="120" w:after="120" w:line="23" w:lineRule="atLeast"/>
        <w:rPr>
          <w:rFonts w:asciiTheme="minorHAnsi" w:hAnsiTheme="minorHAnsi" w:cstheme="minorHAnsi"/>
          <w:b/>
          <w:bCs/>
          <w:color w:val="000000" w:themeColor="text1"/>
        </w:rPr>
      </w:pPr>
      <w:r w:rsidRPr="008C4579">
        <w:rPr>
          <w:rFonts w:asciiTheme="minorHAnsi" w:hAnsiTheme="minorHAnsi" w:cstheme="minorHAnsi"/>
          <w:b/>
          <w:bCs/>
          <w:color w:val="000000" w:themeColor="text1"/>
        </w:rPr>
        <w:t>Main issues and gaps</w:t>
      </w:r>
    </w:p>
    <w:p w14:paraId="6F9E8BA3" w14:textId="0D4ADC07" w:rsid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The lack of available and suitable services and programmes</w:t>
      </w:r>
      <w:r w:rsidR="006E1826">
        <w:rPr>
          <w:rFonts w:cstheme="minorHAnsi"/>
          <w:color w:val="000000" w:themeColor="text1"/>
          <w:szCs w:val="24"/>
        </w:rPr>
        <w:t xml:space="preserve"> was considered a key issue for people who use</w:t>
      </w:r>
      <w:r w:rsidR="00087DBE">
        <w:rPr>
          <w:rFonts w:cstheme="minorHAnsi"/>
          <w:color w:val="000000" w:themeColor="text1"/>
          <w:szCs w:val="24"/>
        </w:rPr>
        <w:t>,</w:t>
      </w:r>
      <w:r w:rsidR="006E1826">
        <w:rPr>
          <w:rFonts w:cstheme="minorHAnsi"/>
          <w:color w:val="000000" w:themeColor="text1"/>
          <w:szCs w:val="24"/>
        </w:rPr>
        <w:t xml:space="preserve"> or have used</w:t>
      </w:r>
      <w:r w:rsidR="00087DBE">
        <w:rPr>
          <w:rFonts w:cstheme="minorHAnsi"/>
          <w:color w:val="000000" w:themeColor="text1"/>
          <w:szCs w:val="24"/>
        </w:rPr>
        <w:t>,</w:t>
      </w:r>
      <w:r w:rsidR="006E1826">
        <w:rPr>
          <w:rFonts w:cstheme="minorHAnsi"/>
          <w:color w:val="000000" w:themeColor="text1"/>
          <w:szCs w:val="24"/>
        </w:rPr>
        <w:t xml:space="preserve"> violence</w:t>
      </w:r>
      <w:r w:rsidRPr="009E0664">
        <w:rPr>
          <w:rFonts w:cstheme="minorHAnsi"/>
          <w:color w:val="000000" w:themeColor="text1"/>
          <w:szCs w:val="24"/>
        </w:rPr>
        <w:t xml:space="preserve">. </w:t>
      </w:r>
    </w:p>
    <w:p w14:paraId="305FD232" w14:textId="0E695DC6" w:rsidR="009E0664" w:rsidRPr="007523D0" w:rsidRDefault="009E0664" w:rsidP="007523D0">
      <w:pPr>
        <w:spacing w:before="120" w:after="120" w:line="23" w:lineRule="atLeast"/>
        <w:rPr>
          <w:rFonts w:cstheme="minorHAnsi"/>
          <w:color w:val="000000" w:themeColor="text1"/>
          <w:szCs w:val="24"/>
        </w:rPr>
      </w:pPr>
      <w:r w:rsidRPr="007523D0">
        <w:rPr>
          <w:rFonts w:cstheme="minorHAnsi"/>
          <w:color w:val="000000" w:themeColor="text1"/>
          <w:szCs w:val="24"/>
        </w:rPr>
        <w:t xml:space="preserve">Most services and programmes are only available </w:t>
      </w:r>
      <w:proofErr w:type="gramStart"/>
      <w:r w:rsidRPr="007523D0">
        <w:rPr>
          <w:rFonts w:cstheme="minorHAnsi"/>
          <w:color w:val="000000" w:themeColor="text1"/>
          <w:szCs w:val="24"/>
        </w:rPr>
        <w:t>as a result of</w:t>
      </w:r>
      <w:proofErr w:type="gramEnd"/>
      <w:r w:rsidRPr="007523D0">
        <w:rPr>
          <w:rFonts w:cstheme="minorHAnsi"/>
          <w:color w:val="000000" w:themeColor="text1"/>
          <w:szCs w:val="24"/>
        </w:rPr>
        <w:t xml:space="preserve"> the person using violence coming into the criminal justice system (either because police charges have been laid or a protection order has been taken out) and being mandated to undertake a programme.</w:t>
      </w:r>
    </w:p>
    <w:p w14:paraId="670F83E1" w14:textId="6D142958" w:rsidR="009E0664" w:rsidRPr="007523D0" w:rsidRDefault="009E0664" w:rsidP="007523D0">
      <w:pPr>
        <w:spacing w:before="120" w:after="120" w:line="23" w:lineRule="atLeast"/>
        <w:rPr>
          <w:rFonts w:cstheme="minorHAnsi"/>
          <w:color w:val="000000" w:themeColor="text1"/>
          <w:szCs w:val="24"/>
        </w:rPr>
      </w:pPr>
      <w:r w:rsidRPr="007523D0">
        <w:rPr>
          <w:rFonts w:cstheme="minorHAnsi"/>
          <w:color w:val="000000" w:themeColor="text1"/>
          <w:szCs w:val="24"/>
        </w:rPr>
        <w:t xml:space="preserve">There are very limited services available to </w:t>
      </w:r>
      <w:r w:rsidR="00A176D7">
        <w:rPr>
          <w:rFonts w:cstheme="minorHAnsi"/>
          <w:color w:val="000000" w:themeColor="text1"/>
          <w:szCs w:val="24"/>
        </w:rPr>
        <w:t>people</w:t>
      </w:r>
      <w:r w:rsidRPr="007523D0">
        <w:rPr>
          <w:rFonts w:cstheme="minorHAnsi"/>
          <w:color w:val="000000" w:themeColor="text1"/>
          <w:szCs w:val="24"/>
        </w:rPr>
        <w:t xml:space="preserve"> who have not been mandated by the courts to undertake a programme. Self-referred (non-mandated) people, including those who may be worried about their thoughts or behaviours but have not harmed anyone and those who have harmed someone but have not been brought to the attention of the police, often face long waiting lists to access a </w:t>
      </w:r>
      <w:proofErr w:type="gramStart"/>
      <w:r w:rsidRPr="007523D0">
        <w:rPr>
          <w:rFonts w:cstheme="minorHAnsi"/>
          <w:color w:val="000000" w:themeColor="text1"/>
          <w:szCs w:val="24"/>
        </w:rPr>
        <w:t>service, if</w:t>
      </w:r>
      <w:proofErr w:type="gramEnd"/>
      <w:r w:rsidRPr="007523D0">
        <w:rPr>
          <w:rFonts w:cstheme="minorHAnsi"/>
          <w:color w:val="000000" w:themeColor="text1"/>
          <w:szCs w:val="24"/>
        </w:rPr>
        <w:t xml:space="preserve"> there is a service available for them at all.  </w:t>
      </w:r>
    </w:p>
    <w:p w14:paraId="59434606" w14:textId="0BE79F5C" w:rsidR="009E0664" w:rsidRPr="007523D0" w:rsidRDefault="009E0664" w:rsidP="007523D0">
      <w:pPr>
        <w:spacing w:before="120" w:after="120" w:line="23" w:lineRule="atLeast"/>
        <w:rPr>
          <w:rFonts w:cstheme="minorHAnsi"/>
          <w:color w:val="000000" w:themeColor="text1"/>
          <w:szCs w:val="24"/>
        </w:rPr>
      </w:pPr>
      <w:r w:rsidRPr="007523D0">
        <w:rPr>
          <w:rFonts w:cstheme="minorHAnsi"/>
          <w:color w:val="000000" w:themeColor="text1"/>
          <w:szCs w:val="24"/>
        </w:rPr>
        <w:t xml:space="preserve">There is a limited range of services and programmes available, particularly </w:t>
      </w:r>
      <w:r w:rsidR="00A176D7">
        <w:rPr>
          <w:rFonts w:cstheme="minorHAnsi"/>
          <w:color w:val="000000" w:themeColor="text1"/>
          <w:szCs w:val="24"/>
        </w:rPr>
        <w:t>culture</w:t>
      </w:r>
      <w:r w:rsidR="00087DBE">
        <w:rPr>
          <w:rFonts w:cstheme="minorHAnsi"/>
          <w:color w:val="000000" w:themeColor="text1"/>
          <w:szCs w:val="24"/>
        </w:rPr>
        <w:t>-</w:t>
      </w:r>
      <w:r w:rsidRPr="007523D0">
        <w:rPr>
          <w:rFonts w:cstheme="minorHAnsi"/>
          <w:color w:val="000000" w:themeColor="text1"/>
          <w:szCs w:val="24"/>
        </w:rPr>
        <w:t xml:space="preserve"> and </w:t>
      </w:r>
      <w:r w:rsidR="00767255" w:rsidRPr="007523D0">
        <w:rPr>
          <w:rFonts w:cstheme="minorHAnsi"/>
          <w:color w:val="000000" w:themeColor="text1"/>
          <w:szCs w:val="24"/>
        </w:rPr>
        <w:t>age-appropriate</w:t>
      </w:r>
      <w:r w:rsidRPr="007523D0">
        <w:rPr>
          <w:rFonts w:cstheme="minorHAnsi"/>
          <w:color w:val="000000" w:themeColor="text1"/>
          <w:szCs w:val="24"/>
        </w:rPr>
        <w:t xml:space="preserve"> programmes, and often people who use violence struggle to find the right support.</w:t>
      </w:r>
    </w:p>
    <w:p w14:paraId="04E2349E" w14:textId="194147E5"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 xml:space="preserve">The programmes and services that are available are time limited. Upon completion of a set number of sessions, a person who uses violence often cannot access ongoing support, even if they feel they need that support.  </w:t>
      </w:r>
    </w:p>
    <w:p w14:paraId="75093C1B" w14:textId="28A2849B"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Young people showing harmful or concerning behaviours have very limited access to services and supports.</w:t>
      </w:r>
    </w:p>
    <w:p w14:paraId="7E53C62D" w14:textId="4E7BF2AE"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Frontline generalist</w:t>
      </w:r>
      <w:r>
        <w:rPr>
          <w:rStyle w:val="FootnoteReference"/>
          <w:rFonts w:cstheme="minorHAnsi"/>
          <w:color w:val="000000" w:themeColor="text1"/>
          <w:szCs w:val="24"/>
        </w:rPr>
        <w:footnoteReference w:id="3"/>
      </w:r>
      <w:r w:rsidRPr="009E0664">
        <w:rPr>
          <w:rFonts w:cstheme="minorHAnsi"/>
          <w:color w:val="000000" w:themeColor="text1"/>
          <w:szCs w:val="24"/>
        </w:rPr>
        <w:t xml:space="preserve"> and government workforces often lack understanding of the dynamics of violence. They often see situations in the context of “one’s word against another” and lack the analysis of power and equity. This means people who use violence are often not identified and therefore not held accountable or able to access the support they need, which puts victims at risk of further harm. </w:t>
      </w:r>
    </w:p>
    <w:p w14:paraId="18051169" w14:textId="1A01D356" w:rsidR="0089698F"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 xml:space="preserve">There is limited prevention, particularly prevention focused on people who use violence, which in turn means that harmful societal attitudes and social norms aren’t changing. Community attitudes and behaviours often condone or minimise violence and abuse and </w:t>
      </w:r>
      <w:r w:rsidRPr="009E0664">
        <w:rPr>
          <w:rFonts w:cstheme="minorHAnsi"/>
          <w:color w:val="000000" w:themeColor="text1"/>
          <w:szCs w:val="24"/>
        </w:rPr>
        <w:lastRenderedPageBreak/>
        <w:t xml:space="preserve">contribute, for example, to rape myths. This means </w:t>
      </w:r>
      <w:r w:rsidR="00087DBE">
        <w:rPr>
          <w:rFonts w:cstheme="minorHAnsi"/>
          <w:color w:val="000000" w:themeColor="text1"/>
          <w:szCs w:val="24"/>
        </w:rPr>
        <w:t xml:space="preserve">any </w:t>
      </w:r>
      <w:r w:rsidRPr="009E0664">
        <w:rPr>
          <w:rFonts w:cstheme="minorHAnsi"/>
          <w:color w:val="000000" w:themeColor="text1"/>
          <w:szCs w:val="24"/>
        </w:rPr>
        <w:t xml:space="preserve">progress a person may make through participating in programmes and services can be undone when they go back to their daily life </w:t>
      </w:r>
      <w:r w:rsidR="00087DBE">
        <w:rPr>
          <w:rFonts w:cstheme="minorHAnsi"/>
          <w:color w:val="000000" w:themeColor="text1"/>
          <w:szCs w:val="24"/>
        </w:rPr>
        <w:t xml:space="preserve">if </w:t>
      </w:r>
      <w:r w:rsidRPr="009E0664">
        <w:rPr>
          <w:rFonts w:cstheme="minorHAnsi"/>
          <w:color w:val="000000" w:themeColor="text1"/>
          <w:szCs w:val="24"/>
        </w:rPr>
        <w:t>the whānau and community around them do not support their accountability</w:t>
      </w:r>
      <w:r w:rsidR="00087DBE">
        <w:rPr>
          <w:rFonts w:cstheme="minorHAnsi"/>
          <w:color w:val="000000" w:themeColor="text1"/>
          <w:szCs w:val="24"/>
        </w:rPr>
        <w:t>,</w:t>
      </w:r>
      <w:r w:rsidR="00A176D7">
        <w:rPr>
          <w:rFonts w:cstheme="minorHAnsi"/>
          <w:color w:val="000000" w:themeColor="text1"/>
          <w:szCs w:val="24"/>
        </w:rPr>
        <w:t xml:space="preserve"> </w:t>
      </w:r>
      <w:r w:rsidRPr="009E0664">
        <w:rPr>
          <w:rFonts w:cstheme="minorHAnsi"/>
          <w:color w:val="000000" w:themeColor="text1"/>
          <w:szCs w:val="24"/>
        </w:rPr>
        <w:t>support them to change their behaviour, or collude in their attitudes and behaviours. Prevention messaging also tends to focus on the prevention of further harm rather than prevention of harm occurring at all.</w:t>
      </w:r>
    </w:p>
    <w:p w14:paraId="74CA8ACA" w14:textId="31A7D7AA" w:rsidR="0089698F" w:rsidRPr="003A4437" w:rsidRDefault="009E0664" w:rsidP="006113CA">
      <w:pPr>
        <w:pStyle w:val="Heading1"/>
        <w:spacing w:before="120" w:after="120" w:line="23" w:lineRule="atLeast"/>
        <w:jc w:val="left"/>
      </w:pPr>
      <w:r w:rsidRPr="009E0664">
        <w:t>Key themes that the National Strategy and Action Plan</w:t>
      </w:r>
      <w:r w:rsidR="00A176D7">
        <w:t xml:space="preserve"> </w:t>
      </w:r>
      <w:r w:rsidRPr="009E0664">
        <w:t>need</w:t>
      </w:r>
      <w:r w:rsidR="00A176D7">
        <w:t>s</w:t>
      </w:r>
      <w:r w:rsidRPr="009E0664">
        <w:t xml:space="preserve"> to cover for people who use, or have used </w:t>
      </w:r>
      <w:r>
        <w:t>violence</w:t>
      </w:r>
    </w:p>
    <w:p w14:paraId="439C6D35" w14:textId="1BB1BBB9" w:rsidR="0089698F" w:rsidRPr="008C4579" w:rsidRDefault="009E0664" w:rsidP="006113CA">
      <w:pPr>
        <w:pStyle w:val="Heading2"/>
        <w:spacing w:before="120" w:after="120" w:line="23" w:lineRule="atLeast"/>
        <w:rPr>
          <w:rFonts w:asciiTheme="minorHAnsi" w:hAnsiTheme="minorHAnsi" w:cstheme="minorHAnsi"/>
          <w:b/>
          <w:bCs/>
          <w:color w:val="000000" w:themeColor="text1"/>
        </w:rPr>
      </w:pPr>
      <w:r w:rsidRPr="008C4579">
        <w:rPr>
          <w:rFonts w:asciiTheme="minorHAnsi" w:hAnsiTheme="minorHAnsi" w:cstheme="minorHAnsi"/>
          <w:b/>
          <w:bCs/>
          <w:color w:val="000000" w:themeColor="text1"/>
        </w:rPr>
        <w:t>Services and supports that focus on people who use, or have used violence</w:t>
      </w:r>
    </w:p>
    <w:p w14:paraId="672B1A9F" w14:textId="14AF1EF4" w:rsid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There needs to be wraparound support for people who use violence from the earliest opportunity, particularly specialist support workers who can monitor progress, help the person navigate the system and link to specialist</w:t>
      </w:r>
      <w:r>
        <w:rPr>
          <w:rStyle w:val="FootnoteReference"/>
          <w:rFonts w:cstheme="minorHAnsi"/>
          <w:color w:val="000000" w:themeColor="text1"/>
          <w:szCs w:val="24"/>
        </w:rPr>
        <w:footnoteReference w:id="4"/>
      </w:r>
      <w:r w:rsidRPr="009E0664">
        <w:rPr>
          <w:rFonts w:cstheme="minorHAnsi"/>
          <w:color w:val="000000" w:themeColor="text1"/>
          <w:szCs w:val="24"/>
        </w:rPr>
        <w:t xml:space="preserve"> services and programmes.</w:t>
      </w:r>
    </w:p>
    <w:p w14:paraId="2B461438" w14:textId="4E765971"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 xml:space="preserve">There needs to be a range of available, </w:t>
      </w:r>
      <w:proofErr w:type="gramStart"/>
      <w:r w:rsidRPr="009E0664">
        <w:rPr>
          <w:rFonts w:cstheme="minorHAnsi"/>
          <w:color w:val="000000" w:themeColor="text1"/>
          <w:szCs w:val="24"/>
        </w:rPr>
        <w:t>accessible</w:t>
      </w:r>
      <w:proofErr w:type="gramEnd"/>
      <w:r w:rsidRPr="009E0664">
        <w:rPr>
          <w:rFonts w:cstheme="minorHAnsi"/>
          <w:color w:val="000000" w:themeColor="text1"/>
          <w:szCs w:val="24"/>
        </w:rPr>
        <w:t xml:space="preserve"> and long-term wraparound services as early as possible. Services should include violence-informed mental health and addictions services, trauma therapy, practical support such as housing and income, long-term specialist behaviour change programmes and ongoing support beyond all the services. Services need to be informed by an understanding that behavioural change is a long-term process rather than a short-dosage, programmatic response.</w:t>
      </w:r>
    </w:p>
    <w:p w14:paraId="3A8263B0" w14:textId="0CAF924C"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Men’s supported accommodation options were identified as valuable for providing space for men to address their behaviours while ensuring that victims and children were not displaced from the home.</w:t>
      </w:r>
    </w:p>
    <w:p w14:paraId="37372B62" w14:textId="6F709E75"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Some men identified that peer support groups for men by men were helpful in supporting change, as they were places where honest open conversations could be had, and where on-going healing and support could occur. Those services should be an addition to other services and programmes.</w:t>
      </w:r>
    </w:p>
    <w:p w14:paraId="5A881D46" w14:textId="27597B30" w:rsidR="009E0664" w:rsidRP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 xml:space="preserve">There should be a priority to provide swift and early help to young people using violence, or who have harmful sexual behaviours or ideation, so they get help to change. </w:t>
      </w:r>
    </w:p>
    <w:p w14:paraId="32D7FBFE" w14:textId="2B698211" w:rsidR="009E0664" w:rsidRDefault="009E0664" w:rsidP="006113CA">
      <w:pPr>
        <w:spacing w:before="120" w:after="120" w:line="23" w:lineRule="atLeast"/>
        <w:rPr>
          <w:rFonts w:cstheme="minorHAnsi"/>
          <w:color w:val="000000" w:themeColor="text1"/>
          <w:szCs w:val="24"/>
        </w:rPr>
      </w:pPr>
      <w:r w:rsidRPr="009E0664">
        <w:rPr>
          <w:rFonts w:cstheme="minorHAnsi"/>
          <w:color w:val="000000" w:themeColor="text1"/>
          <w:szCs w:val="24"/>
        </w:rPr>
        <w:t xml:space="preserve">There needs to be adequate funding and resourcing for specialist violence intervention programmes and services, and the services that support those interventions so people can easily access help and support. </w:t>
      </w:r>
    </w:p>
    <w:p w14:paraId="09AF8F4F" w14:textId="77777777" w:rsidR="009E0664" w:rsidRPr="009E0664" w:rsidRDefault="009E0664" w:rsidP="006113CA">
      <w:pPr>
        <w:spacing w:before="120" w:after="120" w:line="23" w:lineRule="atLeast"/>
        <w:rPr>
          <w:rFonts w:cstheme="minorHAnsi"/>
          <w:color w:val="000000" w:themeColor="text1"/>
          <w:szCs w:val="24"/>
        </w:rPr>
      </w:pPr>
    </w:p>
    <w:p w14:paraId="76EEA899" w14:textId="7A23B1C9" w:rsidR="0089698F" w:rsidRPr="007523D0" w:rsidRDefault="009E0664" w:rsidP="006113CA">
      <w:pPr>
        <w:spacing w:before="120" w:after="120" w:line="23" w:lineRule="atLeast"/>
        <w:ind w:left="737" w:right="737"/>
        <w:jc w:val="center"/>
        <w:rPr>
          <w:rFonts w:cstheme="minorHAnsi"/>
          <w:color w:val="7030A0"/>
          <w:szCs w:val="24"/>
        </w:rPr>
      </w:pPr>
      <w:r w:rsidRPr="007523D0">
        <w:rPr>
          <w:rFonts w:cstheme="minorHAnsi"/>
          <w:color w:val="7030A0"/>
          <w:szCs w:val="24"/>
        </w:rPr>
        <w:t>“People have the right to access services to reduce the risk to themselves and their whānau… I am appalled by the lack of access to residential drug treatment when people are ready. Wāhine and t</w:t>
      </w:r>
      <w:r w:rsidR="007523D0">
        <w:rPr>
          <w:rFonts w:cstheme="minorHAnsi"/>
          <w:color w:val="7030A0"/>
          <w:szCs w:val="24"/>
        </w:rPr>
        <w:t>ā</w:t>
      </w:r>
      <w:r w:rsidRPr="007523D0">
        <w:rPr>
          <w:rFonts w:cstheme="minorHAnsi"/>
          <w:color w:val="7030A0"/>
          <w:szCs w:val="24"/>
        </w:rPr>
        <w:t xml:space="preserve">ne usually can't access rehab </w:t>
      </w:r>
      <w:r w:rsidRPr="007523D0">
        <w:rPr>
          <w:rFonts w:cstheme="minorHAnsi"/>
          <w:color w:val="7030A0"/>
          <w:szCs w:val="24"/>
        </w:rPr>
        <w:lastRenderedPageBreak/>
        <w:t>when they need it. By the time they do, there are more victims, and the violence continues with tamariki being exposed.”</w:t>
      </w:r>
    </w:p>
    <w:p w14:paraId="0181E667" w14:textId="77777777" w:rsidR="009E0664" w:rsidRPr="009E0664" w:rsidRDefault="009E0664" w:rsidP="006113CA">
      <w:pPr>
        <w:spacing w:before="120" w:after="120" w:line="23" w:lineRule="atLeast"/>
        <w:ind w:left="737"/>
        <w:rPr>
          <w:rFonts w:cstheme="minorHAnsi"/>
          <w:i/>
          <w:iCs/>
          <w:color w:val="7030A0"/>
          <w:szCs w:val="24"/>
        </w:rPr>
      </w:pPr>
    </w:p>
    <w:p w14:paraId="02260D5A" w14:textId="2DA278D5" w:rsidR="0089698F" w:rsidRPr="008C4579" w:rsidRDefault="0001744A" w:rsidP="006113CA">
      <w:pPr>
        <w:pStyle w:val="Heading2"/>
        <w:spacing w:before="120" w:after="120" w:line="23" w:lineRule="atLeast"/>
        <w:rPr>
          <w:rFonts w:asciiTheme="minorHAnsi" w:hAnsiTheme="minorHAnsi" w:cstheme="minorHAnsi"/>
          <w:b/>
          <w:bCs/>
          <w:color w:val="000000" w:themeColor="text1"/>
        </w:rPr>
      </w:pPr>
      <w:r w:rsidRPr="008C4579">
        <w:rPr>
          <w:rFonts w:asciiTheme="minorHAnsi" w:hAnsiTheme="minorHAnsi" w:cstheme="minorHAnsi"/>
          <w:b/>
          <w:bCs/>
          <w:color w:val="000000" w:themeColor="text1"/>
        </w:rPr>
        <w:t xml:space="preserve">Accountability, </w:t>
      </w:r>
      <w:proofErr w:type="gramStart"/>
      <w:r w:rsidRPr="008C4579">
        <w:rPr>
          <w:rFonts w:asciiTheme="minorHAnsi" w:hAnsiTheme="minorHAnsi" w:cstheme="minorHAnsi"/>
          <w:b/>
          <w:bCs/>
          <w:color w:val="000000" w:themeColor="text1"/>
        </w:rPr>
        <w:t>healing</w:t>
      </w:r>
      <w:proofErr w:type="gramEnd"/>
      <w:r w:rsidRPr="008C4579">
        <w:rPr>
          <w:rFonts w:asciiTheme="minorHAnsi" w:hAnsiTheme="minorHAnsi" w:cstheme="minorHAnsi"/>
          <w:b/>
          <w:bCs/>
          <w:color w:val="000000" w:themeColor="text1"/>
        </w:rPr>
        <w:t xml:space="preserve"> and restoration</w:t>
      </w:r>
    </w:p>
    <w:p w14:paraId="1B0632CC" w14:textId="1A1D7067" w:rsid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The family violence and sexual violence sector talked about accountability needing to be at the heart of the mahi. Government and NGOs need to be accountable to victims to ensure their safety and </w:t>
      </w:r>
      <w:r w:rsidR="00883D65">
        <w:rPr>
          <w:rFonts w:cstheme="minorHAnsi"/>
          <w:color w:val="000000" w:themeColor="text1"/>
          <w:szCs w:val="24"/>
        </w:rPr>
        <w:t>people</w:t>
      </w:r>
      <w:r w:rsidR="00883D65" w:rsidRPr="0001744A">
        <w:rPr>
          <w:rFonts w:cstheme="minorHAnsi"/>
          <w:color w:val="000000" w:themeColor="text1"/>
          <w:szCs w:val="24"/>
        </w:rPr>
        <w:t xml:space="preserve"> who cause harm</w:t>
      </w:r>
      <w:r w:rsidRPr="0001744A">
        <w:rPr>
          <w:rFonts w:cstheme="minorHAnsi"/>
          <w:color w:val="000000" w:themeColor="text1"/>
          <w:szCs w:val="24"/>
        </w:rPr>
        <w:t xml:space="preserve"> need to h</w:t>
      </w:r>
      <w:r w:rsidR="00883D65">
        <w:rPr>
          <w:rFonts w:cstheme="minorHAnsi"/>
          <w:color w:val="000000" w:themeColor="text1"/>
          <w:szCs w:val="24"/>
        </w:rPr>
        <w:t>e</w:t>
      </w:r>
      <w:r w:rsidRPr="0001744A">
        <w:rPr>
          <w:rFonts w:cstheme="minorHAnsi"/>
          <w:color w:val="000000" w:themeColor="text1"/>
          <w:szCs w:val="24"/>
        </w:rPr>
        <w:t>ld accountable.</w:t>
      </w:r>
    </w:p>
    <w:p w14:paraId="6AC372F8" w14:textId="7BEF00FF" w:rsidR="0001744A" w:rsidRP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Accountability is also a cultural and collective concept – accountability to </w:t>
      </w:r>
      <w:proofErr w:type="spellStart"/>
      <w:r w:rsidRPr="0001744A">
        <w:rPr>
          <w:rFonts w:cstheme="minorHAnsi"/>
          <w:color w:val="000000" w:themeColor="text1"/>
          <w:szCs w:val="24"/>
        </w:rPr>
        <w:t>tipuna</w:t>
      </w:r>
      <w:proofErr w:type="spellEnd"/>
      <w:r w:rsidRPr="0001744A">
        <w:rPr>
          <w:rFonts w:cstheme="minorHAnsi"/>
          <w:color w:val="000000" w:themeColor="text1"/>
          <w:szCs w:val="24"/>
        </w:rPr>
        <w:t xml:space="preserve"> and for whakapapa ora </w:t>
      </w:r>
      <w:proofErr w:type="gramStart"/>
      <w:r w:rsidRPr="0001744A">
        <w:rPr>
          <w:rFonts w:cstheme="minorHAnsi"/>
          <w:color w:val="000000" w:themeColor="text1"/>
          <w:szCs w:val="24"/>
        </w:rPr>
        <w:t>was seen as</w:t>
      </w:r>
      <w:proofErr w:type="gramEnd"/>
      <w:r w:rsidRPr="0001744A">
        <w:rPr>
          <w:rFonts w:cstheme="minorHAnsi"/>
          <w:color w:val="000000" w:themeColor="text1"/>
          <w:szCs w:val="24"/>
        </w:rPr>
        <w:t xml:space="preserve"> important for tangata whenua. </w:t>
      </w:r>
    </w:p>
    <w:p w14:paraId="671E74F9" w14:textId="37206FE3" w:rsid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Many submissions talked about the need for a humane, mana-enhancing and trauma-informed approach to people using violence – holding people to account without judging; providing opportunities to understand and heal from past trauma and harm; and supporting people to be in a better space within the context of their whānau and community. </w:t>
      </w:r>
    </w:p>
    <w:p w14:paraId="727117FA" w14:textId="77777777" w:rsidR="0001744A" w:rsidRPr="007523D0" w:rsidRDefault="0001744A" w:rsidP="006113CA">
      <w:pPr>
        <w:spacing w:before="120" w:after="120" w:line="23" w:lineRule="atLeast"/>
        <w:rPr>
          <w:rFonts w:cstheme="minorHAnsi"/>
          <w:color w:val="000000" w:themeColor="text1"/>
          <w:szCs w:val="24"/>
        </w:rPr>
      </w:pPr>
    </w:p>
    <w:p w14:paraId="167A6F58" w14:textId="77777777" w:rsidR="0001744A" w:rsidRPr="007523D0" w:rsidRDefault="0001744A" w:rsidP="006113CA">
      <w:pPr>
        <w:spacing w:before="120" w:after="120" w:line="23" w:lineRule="atLeast"/>
        <w:ind w:left="737" w:right="737"/>
        <w:jc w:val="center"/>
        <w:rPr>
          <w:rFonts w:cstheme="minorHAnsi"/>
          <w:color w:val="7030A0"/>
          <w:szCs w:val="24"/>
        </w:rPr>
      </w:pPr>
      <w:r w:rsidRPr="007523D0">
        <w:rPr>
          <w:rFonts w:cstheme="minorHAnsi"/>
          <w:color w:val="7030A0"/>
          <w:szCs w:val="24"/>
        </w:rPr>
        <w:t>“Just because someone may not conform or fit in to a certain box, it doesn't give others the right to judge them inferior to others. Treat everyone as equal human beings.”</w:t>
      </w:r>
    </w:p>
    <w:p w14:paraId="720E323F" w14:textId="398B36EE" w:rsidR="0001744A" w:rsidRPr="007523D0" w:rsidRDefault="0001744A" w:rsidP="006113CA">
      <w:pPr>
        <w:spacing w:before="120" w:after="120" w:line="23" w:lineRule="atLeast"/>
        <w:ind w:left="737" w:right="737"/>
        <w:jc w:val="center"/>
        <w:rPr>
          <w:rFonts w:cstheme="minorHAnsi"/>
          <w:color w:val="7030A0"/>
          <w:szCs w:val="24"/>
        </w:rPr>
      </w:pPr>
      <w:r w:rsidRPr="007523D0">
        <w:rPr>
          <w:rFonts w:cstheme="minorHAnsi"/>
          <w:color w:val="7030A0"/>
          <w:szCs w:val="24"/>
        </w:rPr>
        <w:t xml:space="preserve">“If we can address the hurt safely, then those </w:t>
      </w:r>
      <w:proofErr w:type="gramStart"/>
      <w:r w:rsidRPr="007523D0">
        <w:rPr>
          <w:rFonts w:cstheme="minorHAnsi"/>
          <w:color w:val="7030A0"/>
          <w:szCs w:val="24"/>
        </w:rPr>
        <w:t>whom</w:t>
      </w:r>
      <w:proofErr w:type="gramEnd"/>
      <w:r w:rsidRPr="007523D0">
        <w:rPr>
          <w:rFonts w:cstheme="minorHAnsi"/>
          <w:color w:val="7030A0"/>
          <w:szCs w:val="24"/>
        </w:rPr>
        <w:t xml:space="preserve"> are hurting will deal with their trauma. We need safe ways to reintegrate those </w:t>
      </w:r>
      <w:proofErr w:type="gramStart"/>
      <w:r w:rsidRPr="007523D0">
        <w:rPr>
          <w:rFonts w:cstheme="minorHAnsi"/>
          <w:color w:val="7030A0"/>
          <w:szCs w:val="24"/>
        </w:rPr>
        <w:t>whom</w:t>
      </w:r>
      <w:proofErr w:type="gramEnd"/>
      <w:r w:rsidRPr="007523D0">
        <w:rPr>
          <w:rFonts w:cstheme="minorHAnsi"/>
          <w:color w:val="7030A0"/>
          <w:szCs w:val="24"/>
        </w:rPr>
        <w:t xml:space="preserve"> have perpetrated, and these ways be interwoven with the community.”</w:t>
      </w:r>
    </w:p>
    <w:p w14:paraId="19AB3E80" w14:textId="77B1BAB8" w:rsidR="0089698F" w:rsidRPr="007523D0" w:rsidRDefault="0001744A" w:rsidP="006113CA">
      <w:pPr>
        <w:spacing w:before="120" w:after="120" w:line="23" w:lineRule="atLeast"/>
        <w:ind w:left="737" w:right="737"/>
        <w:jc w:val="center"/>
        <w:rPr>
          <w:rFonts w:cstheme="minorHAnsi"/>
          <w:color w:val="7030A0"/>
          <w:szCs w:val="24"/>
        </w:rPr>
      </w:pPr>
      <w:r w:rsidRPr="007523D0">
        <w:rPr>
          <w:rFonts w:cstheme="minorHAnsi"/>
          <w:color w:val="7030A0"/>
          <w:szCs w:val="24"/>
        </w:rPr>
        <w:t>“Without healing the past there is little hope for them to be able to sustain change.”</w:t>
      </w:r>
    </w:p>
    <w:p w14:paraId="1AF82AA7" w14:textId="77777777" w:rsidR="0089698F" w:rsidRPr="007523D0" w:rsidRDefault="0089698F" w:rsidP="006113CA">
      <w:pPr>
        <w:spacing w:before="120" w:after="120" w:line="23" w:lineRule="atLeast"/>
        <w:ind w:right="737"/>
        <w:rPr>
          <w:rFonts w:cstheme="minorHAnsi"/>
          <w:color w:val="512373"/>
          <w:szCs w:val="24"/>
        </w:rPr>
      </w:pPr>
    </w:p>
    <w:p w14:paraId="001C3DBF" w14:textId="4B4561ED" w:rsidR="0089698F" w:rsidRPr="008C4579" w:rsidRDefault="0089698F" w:rsidP="006113CA">
      <w:pPr>
        <w:pStyle w:val="Heading2"/>
        <w:spacing w:before="120" w:after="120" w:line="23" w:lineRule="atLeast"/>
        <w:rPr>
          <w:rFonts w:asciiTheme="minorHAnsi" w:hAnsiTheme="minorHAnsi" w:cstheme="minorHAnsi"/>
          <w:b/>
          <w:bCs/>
          <w:color w:val="000000" w:themeColor="text1"/>
        </w:rPr>
      </w:pPr>
      <w:r w:rsidRPr="008C4579">
        <w:rPr>
          <w:rFonts w:asciiTheme="minorHAnsi" w:hAnsiTheme="minorHAnsi" w:cstheme="minorHAnsi"/>
          <w:b/>
          <w:bCs/>
          <w:color w:val="000000" w:themeColor="text1"/>
        </w:rPr>
        <w:t xml:space="preserve">Workforce </w:t>
      </w:r>
      <w:r w:rsidR="008C4579">
        <w:rPr>
          <w:rFonts w:asciiTheme="minorHAnsi" w:hAnsiTheme="minorHAnsi" w:cstheme="minorHAnsi"/>
          <w:b/>
          <w:bCs/>
          <w:color w:val="000000" w:themeColor="text1"/>
        </w:rPr>
        <w:t>c</w:t>
      </w:r>
      <w:r w:rsidRPr="008C4579">
        <w:rPr>
          <w:rFonts w:asciiTheme="minorHAnsi" w:hAnsiTheme="minorHAnsi" w:cstheme="minorHAnsi"/>
          <w:b/>
          <w:bCs/>
          <w:color w:val="000000" w:themeColor="text1"/>
        </w:rPr>
        <w:t>apability</w:t>
      </w:r>
    </w:p>
    <w:p w14:paraId="58E31C22" w14:textId="426C47D4" w:rsid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Participants said there is a huge need to upskill government and generalist frontline workforces to know how to recognise and refer people using violence </w:t>
      </w:r>
      <w:proofErr w:type="gramStart"/>
      <w:r w:rsidRPr="0001744A">
        <w:rPr>
          <w:rFonts w:cstheme="minorHAnsi"/>
          <w:color w:val="000000" w:themeColor="text1"/>
          <w:szCs w:val="24"/>
        </w:rPr>
        <w:t>in order to</w:t>
      </w:r>
      <w:proofErr w:type="gramEnd"/>
      <w:r w:rsidRPr="0001744A">
        <w:rPr>
          <w:rFonts w:cstheme="minorHAnsi"/>
          <w:color w:val="000000" w:themeColor="text1"/>
          <w:szCs w:val="24"/>
        </w:rPr>
        <w:t xml:space="preserve"> short-circuit ongoing risk for victims. These workforces are often in a good position to intervene early and </w:t>
      </w:r>
      <w:r w:rsidR="00A176D7">
        <w:rPr>
          <w:rFonts w:cstheme="minorHAnsi"/>
          <w:color w:val="000000" w:themeColor="text1"/>
          <w:szCs w:val="24"/>
        </w:rPr>
        <w:t>with</w:t>
      </w:r>
      <w:r w:rsidRPr="0001744A">
        <w:rPr>
          <w:rFonts w:cstheme="minorHAnsi"/>
          <w:color w:val="000000" w:themeColor="text1"/>
          <w:szCs w:val="24"/>
        </w:rPr>
        <w:t xml:space="preserve"> the following skill</w:t>
      </w:r>
      <w:r w:rsidR="00A176D7">
        <w:rPr>
          <w:rFonts w:cstheme="minorHAnsi"/>
          <w:color w:val="000000" w:themeColor="text1"/>
          <w:szCs w:val="24"/>
        </w:rPr>
        <w:t xml:space="preserve"> </w:t>
      </w:r>
      <w:r w:rsidRPr="0001744A">
        <w:rPr>
          <w:rFonts w:cstheme="minorHAnsi"/>
          <w:color w:val="000000" w:themeColor="text1"/>
          <w:szCs w:val="24"/>
        </w:rPr>
        <w:t>set, could respond safely and effectively and link the person and family to the right support and services</w:t>
      </w:r>
      <w:r w:rsidR="00A176D7">
        <w:rPr>
          <w:rFonts w:cstheme="minorHAnsi"/>
          <w:color w:val="000000" w:themeColor="text1"/>
          <w:szCs w:val="24"/>
        </w:rPr>
        <w:t xml:space="preserve"> the</w:t>
      </w:r>
      <w:r w:rsidRPr="0001744A">
        <w:rPr>
          <w:rFonts w:cstheme="minorHAnsi"/>
          <w:color w:val="000000" w:themeColor="text1"/>
          <w:szCs w:val="24"/>
        </w:rPr>
        <w:t xml:space="preserve"> first time, every time:</w:t>
      </w:r>
    </w:p>
    <w:p w14:paraId="1BBB19B3" w14:textId="3F4DB8C4" w:rsidR="0001744A" w:rsidRDefault="0001744A" w:rsidP="006113CA">
      <w:pPr>
        <w:pStyle w:val="ListParagraph"/>
        <w:numPr>
          <w:ilvl w:val="0"/>
          <w:numId w:val="30"/>
        </w:numPr>
        <w:spacing w:before="120" w:after="120" w:line="23" w:lineRule="atLeast"/>
        <w:ind w:left="714" w:hanging="357"/>
        <w:contextualSpacing w:val="0"/>
        <w:rPr>
          <w:rFonts w:cstheme="minorHAnsi"/>
          <w:color w:val="000000" w:themeColor="text1"/>
          <w:szCs w:val="24"/>
        </w:rPr>
      </w:pPr>
      <w:r w:rsidRPr="0001744A">
        <w:rPr>
          <w:rFonts w:cstheme="minorHAnsi"/>
          <w:color w:val="000000" w:themeColor="text1"/>
          <w:szCs w:val="24"/>
        </w:rPr>
        <w:t>Cultural safety and culturally appropriate responses.</w:t>
      </w:r>
    </w:p>
    <w:p w14:paraId="73D5973B" w14:textId="07899B72" w:rsidR="0001744A" w:rsidRDefault="0001744A" w:rsidP="006113CA">
      <w:pPr>
        <w:pStyle w:val="ListParagraph"/>
        <w:numPr>
          <w:ilvl w:val="0"/>
          <w:numId w:val="30"/>
        </w:numPr>
        <w:spacing w:before="120" w:after="120" w:line="23" w:lineRule="atLeast"/>
        <w:ind w:left="714" w:hanging="357"/>
        <w:contextualSpacing w:val="0"/>
        <w:rPr>
          <w:rFonts w:cstheme="minorHAnsi"/>
          <w:color w:val="000000" w:themeColor="text1"/>
          <w:szCs w:val="24"/>
        </w:rPr>
      </w:pPr>
      <w:r w:rsidRPr="0001744A">
        <w:rPr>
          <w:rFonts w:cstheme="minorHAnsi"/>
          <w:color w:val="000000" w:themeColor="text1"/>
          <w:szCs w:val="24"/>
        </w:rPr>
        <w:t>Knowledge of the different types of violence and the impacts the violence has.</w:t>
      </w:r>
    </w:p>
    <w:p w14:paraId="64179CE8" w14:textId="37C9A27E" w:rsidR="0001744A" w:rsidRDefault="0001744A" w:rsidP="006113CA">
      <w:pPr>
        <w:pStyle w:val="ListParagraph"/>
        <w:numPr>
          <w:ilvl w:val="0"/>
          <w:numId w:val="30"/>
        </w:numPr>
        <w:spacing w:before="120" w:after="120" w:line="23" w:lineRule="atLeast"/>
        <w:ind w:left="714" w:hanging="357"/>
        <w:contextualSpacing w:val="0"/>
        <w:rPr>
          <w:rFonts w:cstheme="minorHAnsi"/>
          <w:color w:val="000000" w:themeColor="text1"/>
          <w:szCs w:val="24"/>
        </w:rPr>
      </w:pPr>
      <w:r w:rsidRPr="0001744A">
        <w:rPr>
          <w:rFonts w:cstheme="minorHAnsi"/>
          <w:color w:val="000000" w:themeColor="text1"/>
          <w:szCs w:val="24"/>
        </w:rPr>
        <w:t xml:space="preserve">Knowledge to recognise signs and deal with disclosures. </w:t>
      </w:r>
    </w:p>
    <w:p w14:paraId="74BE61C2" w14:textId="2AF5D1B4" w:rsidR="00BB7556" w:rsidRPr="0001744A" w:rsidRDefault="00A32ABE" w:rsidP="006113CA">
      <w:pPr>
        <w:spacing w:before="120" w:after="120" w:line="23" w:lineRule="atLeast"/>
        <w:rPr>
          <w:rFonts w:cstheme="minorHAnsi"/>
          <w:color w:val="000000" w:themeColor="text1"/>
          <w:szCs w:val="24"/>
        </w:rPr>
      </w:pPr>
      <w:r>
        <w:rPr>
          <w:rFonts w:cstheme="minorHAnsi"/>
          <w:color w:val="000000" w:themeColor="text1"/>
          <w:szCs w:val="24"/>
        </w:rPr>
        <w:t>C</w:t>
      </w:r>
      <w:r w:rsidR="0001744A" w:rsidRPr="0001744A">
        <w:rPr>
          <w:rFonts w:cstheme="minorHAnsi"/>
          <w:color w:val="000000" w:themeColor="text1"/>
          <w:szCs w:val="24"/>
        </w:rPr>
        <w:t>ontinu</w:t>
      </w:r>
      <w:r>
        <w:rPr>
          <w:rFonts w:cstheme="minorHAnsi"/>
          <w:color w:val="000000" w:themeColor="text1"/>
          <w:szCs w:val="24"/>
        </w:rPr>
        <w:t>ing</w:t>
      </w:r>
      <w:r w:rsidR="0001744A" w:rsidRPr="0001744A">
        <w:rPr>
          <w:rFonts w:cstheme="minorHAnsi"/>
          <w:color w:val="000000" w:themeColor="text1"/>
          <w:szCs w:val="24"/>
        </w:rPr>
        <w:t xml:space="preserve"> to grow the diversity and the capacity of the specialist workforce that has a trauma informed lens and can address holistic needs, while holding accountability</w:t>
      </w:r>
      <w:r>
        <w:rPr>
          <w:rFonts w:cstheme="minorHAnsi"/>
          <w:color w:val="000000" w:themeColor="text1"/>
          <w:szCs w:val="24"/>
        </w:rPr>
        <w:t>, is needed</w:t>
      </w:r>
      <w:r w:rsidR="0001744A" w:rsidRPr="0001744A">
        <w:rPr>
          <w:rFonts w:cstheme="minorHAnsi"/>
          <w:color w:val="000000" w:themeColor="text1"/>
          <w:szCs w:val="24"/>
        </w:rPr>
        <w:t xml:space="preserve">.  </w:t>
      </w:r>
      <w:r>
        <w:rPr>
          <w:rFonts w:cstheme="minorHAnsi"/>
          <w:color w:val="000000" w:themeColor="text1"/>
          <w:szCs w:val="24"/>
        </w:rPr>
        <w:t xml:space="preserve">A </w:t>
      </w:r>
      <w:r w:rsidR="0001744A" w:rsidRPr="0001744A">
        <w:rPr>
          <w:rFonts w:cstheme="minorHAnsi"/>
          <w:color w:val="000000" w:themeColor="text1"/>
          <w:szCs w:val="24"/>
        </w:rPr>
        <w:t xml:space="preserve">diverse specialist workforce, </w:t>
      </w:r>
      <w:r>
        <w:rPr>
          <w:rFonts w:cstheme="minorHAnsi"/>
          <w:color w:val="000000" w:themeColor="text1"/>
          <w:szCs w:val="24"/>
        </w:rPr>
        <w:t>with</w:t>
      </w:r>
      <w:r w:rsidR="0001744A" w:rsidRPr="0001744A">
        <w:rPr>
          <w:rFonts w:cstheme="minorHAnsi"/>
          <w:color w:val="000000" w:themeColor="text1"/>
          <w:szCs w:val="24"/>
        </w:rPr>
        <w:t xml:space="preserve"> the right skills and the right services to support people who use violence, will </w:t>
      </w:r>
      <w:proofErr w:type="gramStart"/>
      <w:r w:rsidR="0001744A" w:rsidRPr="0001744A">
        <w:rPr>
          <w:rFonts w:cstheme="minorHAnsi"/>
          <w:color w:val="000000" w:themeColor="text1"/>
          <w:szCs w:val="24"/>
        </w:rPr>
        <w:t>reduce</w:t>
      </w:r>
      <w:proofErr w:type="gramEnd"/>
      <w:r w:rsidR="0001744A" w:rsidRPr="0001744A">
        <w:rPr>
          <w:rFonts w:cstheme="minorHAnsi"/>
          <w:color w:val="000000" w:themeColor="text1"/>
          <w:szCs w:val="24"/>
        </w:rPr>
        <w:t xml:space="preserve"> and eliminate violence. </w:t>
      </w:r>
      <w:r w:rsidR="00BB7556" w:rsidRPr="0001744A">
        <w:rPr>
          <w:rFonts w:cstheme="minorHAnsi"/>
          <w:color w:val="000000" w:themeColor="text1"/>
          <w:szCs w:val="24"/>
        </w:rPr>
        <w:t xml:space="preserve"> </w:t>
      </w:r>
    </w:p>
    <w:p w14:paraId="7B965C44" w14:textId="77777777" w:rsidR="000670CF" w:rsidRDefault="000670CF">
      <w:pPr>
        <w:rPr>
          <w:rFonts w:eastAsia="Times New Roman" w:cstheme="minorHAnsi"/>
          <w:b/>
          <w:bCs/>
          <w:color w:val="000000" w:themeColor="text1"/>
          <w:sz w:val="28"/>
          <w:szCs w:val="28"/>
          <w:lang w:eastAsia="ja-JP"/>
        </w:rPr>
      </w:pPr>
      <w:r>
        <w:rPr>
          <w:rFonts w:cstheme="minorHAnsi"/>
          <w:b/>
          <w:bCs/>
          <w:color w:val="000000" w:themeColor="text1"/>
        </w:rPr>
        <w:br w:type="page"/>
      </w:r>
    </w:p>
    <w:p w14:paraId="0CFC86C5" w14:textId="008B505B" w:rsidR="00BB7556" w:rsidRPr="008C4579" w:rsidRDefault="00BB7556" w:rsidP="006113CA">
      <w:pPr>
        <w:pStyle w:val="Heading2"/>
        <w:spacing w:before="120" w:after="120" w:line="23" w:lineRule="atLeast"/>
        <w:rPr>
          <w:rFonts w:asciiTheme="minorHAnsi" w:hAnsiTheme="minorHAnsi" w:cstheme="minorHAnsi"/>
          <w:b/>
          <w:bCs/>
          <w:color w:val="000000" w:themeColor="text1"/>
        </w:rPr>
      </w:pPr>
      <w:r w:rsidRPr="008C4579">
        <w:rPr>
          <w:rFonts w:asciiTheme="minorHAnsi" w:hAnsiTheme="minorHAnsi" w:cstheme="minorHAnsi"/>
          <w:b/>
          <w:bCs/>
          <w:color w:val="000000" w:themeColor="text1"/>
        </w:rPr>
        <w:lastRenderedPageBreak/>
        <w:t>Prevention</w:t>
      </w:r>
    </w:p>
    <w:p w14:paraId="67AC32B5" w14:textId="62ECCB10" w:rsidR="0001744A" w:rsidRP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There needs to be national messaging which makes clear that </w:t>
      </w:r>
      <w:r w:rsidR="00A176D7">
        <w:rPr>
          <w:rFonts w:cstheme="minorHAnsi"/>
          <w:color w:val="000000" w:themeColor="text1"/>
          <w:szCs w:val="24"/>
        </w:rPr>
        <w:t>family violence and sexual violence</w:t>
      </w:r>
      <w:r w:rsidRPr="0001744A">
        <w:rPr>
          <w:rFonts w:cstheme="minorHAnsi"/>
          <w:color w:val="000000" w:themeColor="text1"/>
          <w:szCs w:val="24"/>
        </w:rPr>
        <w:t xml:space="preserve"> are crimes, not merely unacceptable </w:t>
      </w:r>
      <w:proofErr w:type="gramStart"/>
      <w:r w:rsidRPr="0001744A">
        <w:rPr>
          <w:rFonts w:cstheme="minorHAnsi"/>
          <w:color w:val="000000" w:themeColor="text1"/>
          <w:szCs w:val="24"/>
        </w:rPr>
        <w:t>behaviours</w:t>
      </w:r>
      <w:proofErr w:type="gramEnd"/>
      <w:r w:rsidRPr="0001744A">
        <w:rPr>
          <w:rFonts w:cstheme="minorHAnsi"/>
          <w:color w:val="000000" w:themeColor="text1"/>
          <w:szCs w:val="24"/>
        </w:rPr>
        <w:t xml:space="preserve"> or unhealthy relationships.</w:t>
      </w:r>
    </w:p>
    <w:p w14:paraId="54223A25" w14:textId="47DDF05A" w:rsidR="0001744A" w:rsidRP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There should be programmes in schools that focus on consent and what it means to engage in a healthy way when in relationships with others. </w:t>
      </w:r>
    </w:p>
    <w:p w14:paraId="401D88F7" w14:textId="36C50677" w:rsidR="0001744A" w:rsidRP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Positive messaging, role models and peer support structures are needed for boys and men with resources and support to help men talk about their feelings, support each other to develop positive and health</w:t>
      </w:r>
      <w:r w:rsidR="00CE264E">
        <w:rPr>
          <w:rFonts w:cstheme="minorHAnsi"/>
          <w:color w:val="000000" w:themeColor="text1"/>
          <w:szCs w:val="24"/>
        </w:rPr>
        <w:t>y</w:t>
      </w:r>
      <w:r w:rsidRPr="0001744A">
        <w:rPr>
          <w:rFonts w:cstheme="minorHAnsi"/>
          <w:color w:val="000000" w:themeColor="text1"/>
          <w:szCs w:val="24"/>
        </w:rPr>
        <w:t xml:space="preserve"> attitudes to women and to challenge unacceptable behaviours</w:t>
      </w:r>
      <w:r w:rsidR="00CE264E">
        <w:rPr>
          <w:rFonts w:cstheme="minorHAnsi"/>
          <w:color w:val="000000" w:themeColor="text1"/>
          <w:szCs w:val="24"/>
        </w:rPr>
        <w:t>.</w:t>
      </w:r>
    </w:p>
    <w:p w14:paraId="481C384F" w14:textId="655D8D41" w:rsidR="0001744A" w:rsidRP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 xml:space="preserve">Support for new parents and strategies for non-violent parenting </w:t>
      </w:r>
      <w:proofErr w:type="gramStart"/>
      <w:r w:rsidRPr="0001744A">
        <w:rPr>
          <w:rFonts w:cstheme="minorHAnsi"/>
          <w:color w:val="000000" w:themeColor="text1"/>
          <w:szCs w:val="24"/>
        </w:rPr>
        <w:t>were seen as</w:t>
      </w:r>
      <w:proofErr w:type="gramEnd"/>
      <w:r w:rsidRPr="0001744A">
        <w:rPr>
          <w:rFonts w:cstheme="minorHAnsi"/>
          <w:color w:val="000000" w:themeColor="text1"/>
          <w:szCs w:val="24"/>
        </w:rPr>
        <w:t xml:space="preserve"> important to protect children and young people from violence, abuse and neglect by caregivers.</w:t>
      </w:r>
    </w:p>
    <w:p w14:paraId="7DA8FA99" w14:textId="2A15839D" w:rsidR="0001744A" w:rsidRPr="0001744A"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Education and support for carers and addressing ableism and ageism would also reduce violence towards disabled people and older people.</w:t>
      </w:r>
    </w:p>
    <w:p w14:paraId="4D3D4240" w14:textId="22AAF146" w:rsidR="00BB7556" w:rsidRDefault="0001744A" w:rsidP="006113CA">
      <w:pPr>
        <w:spacing w:before="120" w:after="120" w:line="23" w:lineRule="atLeast"/>
        <w:rPr>
          <w:rFonts w:cstheme="minorHAnsi"/>
          <w:color w:val="000000" w:themeColor="text1"/>
          <w:szCs w:val="24"/>
        </w:rPr>
      </w:pPr>
      <w:r w:rsidRPr="0001744A">
        <w:rPr>
          <w:rFonts w:cstheme="minorHAnsi"/>
          <w:color w:val="000000" w:themeColor="text1"/>
          <w:szCs w:val="24"/>
        </w:rPr>
        <w:t>Education and information for new migrants about what family and sexual violence are, and about New Zealand norms, would help shift social acceptance of violence towards women and children in some cultures.</w:t>
      </w:r>
    </w:p>
    <w:p w14:paraId="12F6C0FB" w14:textId="067F4081" w:rsidR="00087DBE" w:rsidRDefault="00087DBE" w:rsidP="006113CA">
      <w:pPr>
        <w:spacing w:before="120" w:after="120" w:line="23" w:lineRule="atLeast"/>
        <w:rPr>
          <w:rFonts w:cstheme="minorHAnsi"/>
          <w:color w:val="000000" w:themeColor="text1"/>
          <w:szCs w:val="24"/>
        </w:rPr>
      </w:pPr>
      <w:r>
        <w:rPr>
          <w:rFonts w:cstheme="minorHAnsi"/>
          <w:color w:val="000000" w:themeColor="text1"/>
          <w:szCs w:val="24"/>
        </w:rPr>
        <w:t xml:space="preserve">The emergent themes from engagement with people who use, or have used, violence </w:t>
      </w:r>
      <w:proofErr w:type="gramStart"/>
      <w:r>
        <w:rPr>
          <w:rFonts w:cstheme="minorHAnsi"/>
          <w:color w:val="000000" w:themeColor="text1"/>
          <w:szCs w:val="24"/>
        </w:rPr>
        <w:t>were</w:t>
      </w:r>
      <w:proofErr w:type="gramEnd"/>
      <w:r>
        <w:rPr>
          <w:rFonts w:cstheme="minorHAnsi"/>
          <w:color w:val="000000" w:themeColor="text1"/>
          <w:szCs w:val="24"/>
        </w:rPr>
        <w:t xml:space="preserve">: </w:t>
      </w:r>
    </w:p>
    <w:p w14:paraId="16C70B73" w14:textId="6A67F694" w:rsidR="00087DBE" w:rsidRDefault="00087DBE" w:rsidP="001F2965">
      <w:pPr>
        <w:pStyle w:val="Heading2"/>
        <w:numPr>
          <w:ilvl w:val="0"/>
          <w:numId w:val="32"/>
        </w:numPr>
        <w:spacing w:before="120" w:after="120" w:line="23" w:lineRule="atLeast"/>
        <w:ind w:left="714" w:hanging="357"/>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Support - s</w:t>
      </w:r>
      <w:r w:rsidRPr="001F2965">
        <w:rPr>
          <w:rFonts w:asciiTheme="minorHAnsi" w:hAnsiTheme="minorHAnsi" w:cstheme="minorHAnsi"/>
          <w:color w:val="000000" w:themeColor="text1"/>
          <w:sz w:val="24"/>
          <w:szCs w:val="24"/>
        </w:rPr>
        <w:t>ervices and supports that focus on people who use, or have used</w:t>
      </w:r>
      <w:r>
        <w:rPr>
          <w:rFonts w:asciiTheme="minorHAnsi" w:hAnsiTheme="minorHAnsi" w:cstheme="minorHAnsi"/>
          <w:color w:val="000000" w:themeColor="text1"/>
          <w:sz w:val="24"/>
          <w:szCs w:val="24"/>
        </w:rPr>
        <w:t>,</w:t>
      </w:r>
      <w:r w:rsidRPr="001F2965">
        <w:rPr>
          <w:rFonts w:asciiTheme="minorHAnsi" w:hAnsiTheme="minorHAnsi" w:cstheme="minorHAnsi"/>
          <w:color w:val="000000" w:themeColor="text1"/>
          <w:sz w:val="24"/>
          <w:szCs w:val="24"/>
        </w:rPr>
        <w:t xml:space="preserve"> violence</w:t>
      </w:r>
    </w:p>
    <w:p w14:paraId="4945CD15" w14:textId="0E16799B" w:rsidR="00087DBE" w:rsidRDefault="00730DB1" w:rsidP="001F2965">
      <w:pPr>
        <w:pStyle w:val="ListParagraph"/>
        <w:numPr>
          <w:ilvl w:val="0"/>
          <w:numId w:val="32"/>
        </w:numPr>
        <w:ind w:left="714" w:hanging="357"/>
        <w:contextualSpacing w:val="0"/>
        <w:rPr>
          <w:rFonts w:cstheme="minorHAnsi"/>
          <w:color w:val="000000" w:themeColor="text1"/>
          <w:szCs w:val="24"/>
        </w:rPr>
      </w:pPr>
      <w:r>
        <w:rPr>
          <w:lang w:eastAsia="ja-JP"/>
        </w:rPr>
        <w:t xml:space="preserve">Accountability – people who use, or have used, violence </w:t>
      </w:r>
      <w:proofErr w:type="gramStart"/>
      <w:r>
        <w:rPr>
          <w:lang w:eastAsia="ja-JP"/>
        </w:rPr>
        <w:t>need</w:t>
      </w:r>
      <w:proofErr w:type="gramEnd"/>
      <w:r>
        <w:rPr>
          <w:lang w:eastAsia="ja-JP"/>
        </w:rPr>
        <w:t xml:space="preserve"> to be held accountable as well as being supported to heal and restore. </w:t>
      </w:r>
      <w:r w:rsidR="00087DBE" w:rsidRPr="0001744A">
        <w:rPr>
          <w:rFonts w:cstheme="minorHAnsi"/>
          <w:color w:val="000000" w:themeColor="text1"/>
          <w:szCs w:val="24"/>
        </w:rPr>
        <w:t xml:space="preserve">Government and NGOs need to be accountable to victims to ensure their safety and </w:t>
      </w:r>
      <w:r w:rsidR="00087DBE">
        <w:rPr>
          <w:rFonts w:cstheme="minorHAnsi"/>
          <w:color w:val="000000" w:themeColor="text1"/>
          <w:szCs w:val="24"/>
        </w:rPr>
        <w:t>people</w:t>
      </w:r>
      <w:r w:rsidR="00087DBE" w:rsidRPr="0001744A">
        <w:rPr>
          <w:rFonts w:cstheme="minorHAnsi"/>
          <w:color w:val="000000" w:themeColor="text1"/>
          <w:szCs w:val="24"/>
        </w:rPr>
        <w:t xml:space="preserve"> who cause harm need to h</w:t>
      </w:r>
      <w:r w:rsidR="00087DBE">
        <w:rPr>
          <w:rFonts w:cstheme="minorHAnsi"/>
          <w:color w:val="000000" w:themeColor="text1"/>
          <w:szCs w:val="24"/>
        </w:rPr>
        <w:t>e</w:t>
      </w:r>
      <w:r w:rsidR="00087DBE" w:rsidRPr="0001744A">
        <w:rPr>
          <w:rFonts w:cstheme="minorHAnsi"/>
          <w:color w:val="000000" w:themeColor="text1"/>
          <w:szCs w:val="24"/>
        </w:rPr>
        <w:t>ld accountable</w:t>
      </w:r>
    </w:p>
    <w:p w14:paraId="5ADA53A7" w14:textId="60A86247" w:rsidR="00087DBE" w:rsidRDefault="00730DB1" w:rsidP="001F2965">
      <w:pPr>
        <w:pStyle w:val="ListParagraph"/>
        <w:numPr>
          <w:ilvl w:val="0"/>
          <w:numId w:val="31"/>
        </w:numPr>
        <w:spacing w:before="120" w:after="120" w:line="23" w:lineRule="atLeast"/>
        <w:ind w:left="714" w:hanging="357"/>
        <w:contextualSpacing w:val="0"/>
        <w:rPr>
          <w:rFonts w:cstheme="minorHAnsi"/>
          <w:color w:val="000000" w:themeColor="text1"/>
          <w:szCs w:val="24"/>
        </w:rPr>
      </w:pPr>
      <w:r>
        <w:rPr>
          <w:lang w:eastAsia="ja-JP"/>
        </w:rPr>
        <w:t>Workforce -</w:t>
      </w:r>
      <w:r w:rsidRPr="00730DB1">
        <w:rPr>
          <w:rFonts w:cstheme="minorHAnsi"/>
          <w:color w:val="000000" w:themeColor="text1"/>
          <w:szCs w:val="24"/>
        </w:rPr>
        <w:t xml:space="preserve"> </w:t>
      </w:r>
      <w:r w:rsidR="00087DBE" w:rsidRPr="00730DB1">
        <w:rPr>
          <w:rFonts w:cstheme="minorHAnsi"/>
          <w:color w:val="000000" w:themeColor="text1"/>
          <w:szCs w:val="24"/>
        </w:rPr>
        <w:t>there is a need to upskill government and generalist frontline workforces to know how to respond safely and effectively and link the person and family to the right support and services the first time</w:t>
      </w:r>
    </w:p>
    <w:p w14:paraId="48249018" w14:textId="1CC0A06E" w:rsidR="00087DBE" w:rsidRPr="00730DB1" w:rsidRDefault="00730DB1" w:rsidP="001F2965">
      <w:pPr>
        <w:pStyle w:val="ListParagraph"/>
        <w:numPr>
          <w:ilvl w:val="0"/>
          <w:numId w:val="31"/>
        </w:numPr>
        <w:spacing w:before="120" w:after="120" w:line="23" w:lineRule="atLeast"/>
        <w:ind w:left="714" w:hanging="357"/>
        <w:contextualSpacing w:val="0"/>
        <w:rPr>
          <w:rFonts w:cstheme="minorHAnsi"/>
          <w:color w:val="000000" w:themeColor="text1"/>
          <w:szCs w:val="24"/>
        </w:rPr>
      </w:pPr>
      <w:r>
        <w:rPr>
          <w:lang w:eastAsia="ja-JP"/>
        </w:rPr>
        <w:t>Prevention –</w:t>
      </w:r>
      <w:r w:rsidRPr="00730DB1">
        <w:rPr>
          <w:rFonts w:cstheme="minorHAnsi"/>
          <w:color w:val="000000" w:themeColor="text1"/>
          <w:szCs w:val="24"/>
        </w:rPr>
        <w:t xml:space="preserve"> national messaging </w:t>
      </w:r>
      <w:r>
        <w:rPr>
          <w:rFonts w:cstheme="minorHAnsi"/>
          <w:color w:val="000000" w:themeColor="text1"/>
          <w:szCs w:val="24"/>
        </w:rPr>
        <w:t xml:space="preserve">reinforcing that </w:t>
      </w:r>
      <w:r w:rsidR="00087DBE" w:rsidRPr="00730DB1">
        <w:rPr>
          <w:rFonts w:cstheme="minorHAnsi"/>
          <w:color w:val="000000" w:themeColor="text1"/>
          <w:szCs w:val="24"/>
        </w:rPr>
        <w:t>family violence and sexual violence are crime</w:t>
      </w:r>
      <w:r>
        <w:rPr>
          <w:rFonts w:cstheme="minorHAnsi"/>
          <w:color w:val="000000" w:themeColor="text1"/>
          <w:szCs w:val="24"/>
        </w:rPr>
        <w:t>s.</w:t>
      </w:r>
    </w:p>
    <w:p w14:paraId="3F52BFBB" w14:textId="2D25F97C" w:rsidR="00BB7556" w:rsidRPr="003A4437" w:rsidRDefault="00BB7556" w:rsidP="006113CA">
      <w:pPr>
        <w:pStyle w:val="Heading1"/>
        <w:spacing w:before="120" w:after="120" w:line="23" w:lineRule="atLeast"/>
        <w:jc w:val="left"/>
      </w:pPr>
      <w:r>
        <w:t xml:space="preserve">Bottom </w:t>
      </w:r>
      <w:r w:rsidR="00867E54">
        <w:t>l</w:t>
      </w:r>
      <w:r>
        <w:t>ines</w:t>
      </w:r>
      <w:r w:rsidR="00867E54">
        <w:t xml:space="preserve"> for people who use, or have used, violence</w:t>
      </w:r>
    </w:p>
    <w:p w14:paraId="6A11ACF3" w14:textId="0BF1C322" w:rsidR="0001744A" w:rsidRPr="000848E9" w:rsidRDefault="0001744A" w:rsidP="000848E9">
      <w:pPr>
        <w:pStyle w:val="ListParagraph"/>
        <w:numPr>
          <w:ilvl w:val="0"/>
          <w:numId w:val="33"/>
        </w:numPr>
        <w:spacing w:before="120" w:after="120" w:line="23" w:lineRule="atLeast"/>
        <w:ind w:left="714" w:hanging="357"/>
        <w:contextualSpacing w:val="0"/>
        <w:rPr>
          <w:rFonts w:ascii="Calibri" w:eastAsia="Times New Roman" w:hAnsi="Calibri" w:cs="Arial"/>
          <w:szCs w:val="24"/>
          <w:lang w:eastAsia="ja-JP"/>
        </w:rPr>
      </w:pPr>
      <w:r w:rsidRPr="000848E9">
        <w:rPr>
          <w:rFonts w:ascii="Calibri" w:eastAsia="Times New Roman" w:hAnsi="Calibri" w:cs="Arial"/>
          <w:szCs w:val="24"/>
          <w:lang w:eastAsia="ja-JP"/>
        </w:rPr>
        <w:t>Increase access to long-term support services and programmes for behaviour change, grounded in whānau and community connections, for as long as needed, regardless of whether the person using violence is mandated by the Justice system or seeking to make change voluntarily</w:t>
      </w:r>
      <w:r w:rsidR="00CE264E" w:rsidRPr="000848E9">
        <w:rPr>
          <w:rFonts w:ascii="Calibri" w:eastAsia="Times New Roman" w:hAnsi="Calibri" w:cs="Arial"/>
          <w:szCs w:val="24"/>
          <w:lang w:eastAsia="ja-JP"/>
        </w:rPr>
        <w:t>.</w:t>
      </w:r>
      <w:r w:rsidRPr="000848E9">
        <w:rPr>
          <w:rFonts w:ascii="Calibri" w:eastAsia="Times New Roman" w:hAnsi="Calibri" w:cs="Arial"/>
          <w:szCs w:val="24"/>
          <w:lang w:eastAsia="ja-JP"/>
        </w:rPr>
        <w:t xml:space="preserve"> </w:t>
      </w:r>
      <w:r w:rsidR="00CE264E" w:rsidRPr="000848E9">
        <w:rPr>
          <w:rFonts w:ascii="Calibri" w:eastAsia="Times New Roman" w:hAnsi="Calibri" w:cs="Arial"/>
          <w:szCs w:val="24"/>
          <w:lang w:eastAsia="ja-JP"/>
        </w:rPr>
        <w:t>R</w:t>
      </w:r>
      <w:r w:rsidRPr="000848E9">
        <w:rPr>
          <w:rFonts w:ascii="Calibri" w:eastAsia="Times New Roman" w:hAnsi="Calibri" w:cs="Arial"/>
          <w:szCs w:val="24"/>
          <w:lang w:eastAsia="ja-JP"/>
        </w:rPr>
        <w:t xml:space="preserve">ecognise that behavioural change can only occur after attitude change and ensure that the person has access to the supports, including mental health and addiction services, that may be needed to engage in behavioural change programmes.  </w:t>
      </w:r>
    </w:p>
    <w:p w14:paraId="4324DC5D" w14:textId="44C2B268" w:rsidR="0001744A" w:rsidRPr="000848E9" w:rsidRDefault="0001744A" w:rsidP="000848E9">
      <w:pPr>
        <w:pStyle w:val="ListParagraph"/>
        <w:numPr>
          <w:ilvl w:val="0"/>
          <w:numId w:val="33"/>
        </w:numPr>
        <w:spacing w:before="120" w:after="120" w:line="23" w:lineRule="atLeast"/>
        <w:ind w:left="714" w:hanging="357"/>
        <w:contextualSpacing w:val="0"/>
        <w:rPr>
          <w:rFonts w:ascii="Calibri" w:eastAsia="Times New Roman" w:hAnsi="Calibri" w:cs="Arial"/>
          <w:szCs w:val="24"/>
          <w:lang w:eastAsia="ja-JP"/>
        </w:rPr>
      </w:pPr>
      <w:r w:rsidRPr="000848E9">
        <w:rPr>
          <w:rFonts w:ascii="Calibri" w:eastAsia="Times New Roman" w:hAnsi="Calibri" w:cs="Arial"/>
          <w:szCs w:val="24"/>
          <w:lang w:eastAsia="ja-JP"/>
        </w:rPr>
        <w:t>Increase cultur</w:t>
      </w:r>
      <w:r w:rsidR="00CE264E" w:rsidRPr="000848E9">
        <w:rPr>
          <w:rFonts w:ascii="Calibri" w:eastAsia="Times New Roman" w:hAnsi="Calibri" w:cs="Arial"/>
          <w:szCs w:val="24"/>
          <w:lang w:eastAsia="ja-JP"/>
        </w:rPr>
        <w:t>e</w:t>
      </w:r>
      <w:r w:rsidRPr="000848E9">
        <w:rPr>
          <w:rFonts w:ascii="Calibri" w:eastAsia="Times New Roman" w:hAnsi="Calibri" w:cs="Arial"/>
          <w:szCs w:val="24"/>
          <w:lang w:eastAsia="ja-JP"/>
        </w:rPr>
        <w:t xml:space="preserve"> and </w:t>
      </w:r>
      <w:r w:rsidR="007804CC" w:rsidRPr="000848E9">
        <w:rPr>
          <w:rFonts w:ascii="Calibri" w:eastAsia="Times New Roman" w:hAnsi="Calibri" w:cs="Arial"/>
          <w:szCs w:val="24"/>
          <w:lang w:eastAsia="ja-JP"/>
        </w:rPr>
        <w:t>age-appropriate</w:t>
      </w:r>
      <w:r w:rsidRPr="000848E9">
        <w:rPr>
          <w:rFonts w:ascii="Calibri" w:eastAsia="Times New Roman" w:hAnsi="Calibri" w:cs="Arial"/>
          <w:szCs w:val="24"/>
          <w:lang w:eastAsia="ja-JP"/>
        </w:rPr>
        <w:t xml:space="preserve"> help for people.</w:t>
      </w:r>
    </w:p>
    <w:p w14:paraId="7826BFD0" w14:textId="5256E9DD" w:rsidR="0001744A" w:rsidRPr="000848E9" w:rsidRDefault="0001744A" w:rsidP="000848E9">
      <w:pPr>
        <w:pStyle w:val="ListParagraph"/>
        <w:numPr>
          <w:ilvl w:val="0"/>
          <w:numId w:val="33"/>
        </w:numPr>
        <w:spacing w:before="120" w:after="120" w:line="23" w:lineRule="atLeast"/>
        <w:ind w:left="714" w:hanging="357"/>
        <w:contextualSpacing w:val="0"/>
        <w:rPr>
          <w:rFonts w:ascii="Calibri" w:eastAsia="Times New Roman" w:hAnsi="Calibri" w:cs="Arial"/>
          <w:szCs w:val="24"/>
          <w:lang w:eastAsia="ja-JP"/>
        </w:rPr>
      </w:pPr>
      <w:r w:rsidRPr="000848E9">
        <w:rPr>
          <w:rFonts w:ascii="Calibri" w:eastAsia="Times New Roman" w:hAnsi="Calibri" w:cs="Arial"/>
          <w:szCs w:val="24"/>
          <w:lang w:eastAsia="ja-JP"/>
        </w:rPr>
        <w:lastRenderedPageBreak/>
        <w:t xml:space="preserve">Increase the capability of frontline government and generalist workers to ensure they notice and take action to </w:t>
      </w:r>
      <w:r w:rsidR="00CE264E" w:rsidRPr="000848E9">
        <w:rPr>
          <w:rFonts w:ascii="Calibri" w:eastAsia="Times New Roman" w:hAnsi="Calibri" w:cs="Arial"/>
          <w:szCs w:val="24"/>
          <w:lang w:eastAsia="ja-JP"/>
        </w:rPr>
        <w:t>stop</w:t>
      </w:r>
      <w:r w:rsidRPr="000848E9">
        <w:rPr>
          <w:rFonts w:ascii="Calibri" w:eastAsia="Times New Roman" w:hAnsi="Calibri" w:cs="Arial"/>
          <w:szCs w:val="24"/>
          <w:lang w:eastAsia="ja-JP"/>
        </w:rPr>
        <w:t xml:space="preserve"> violence occurring and can respond well the first time to people who use violence, linking them to specialist support as quickly as possible. </w:t>
      </w:r>
    </w:p>
    <w:p w14:paraId="492A333E" w14:textId="00187E85" w:rsidR="00F4303D" w:rsidRPr="000848E9" w:rsidRDefault="0001744A" w:rsidP="000848E9">
      <w:pPr>
        <w:pStyle w:val="ListParagraph"/>
        <w:numPr>
          <w:ilvl w:val="0"/>
          <w:numId w:val="33"/>
        </w:numPr>
        <w:spacing w:before="120" w:after="120" w:line="23" w:lineRule="atLeast"/>
        <w:ind w:left="714" w:hanging="357"/>
        <w:contextualSpacing w:val="0"/>
        <w:rPr>
          <w:rFonts w:ascii="Calibri" w:eastAsia="Times New Roman" w:hAnsi="Calibri" w:cs="Arial"/>
          <w:szCs w:val="24"/>
          <w:lang w:eastAsia="ja-JP"/>
        </w:rPr>
      </w:pPr>
      <w:r w:rsidRPr="000848E9">
        <w:rPr>
          <w:rFonts w:ascii="Calibri" w:eastAsia="Times New Roman" w:hAnsi="Calibri" w:cs="Arial"/>
          <w:szCs w:val="24"/>
          <w:lang w:eastAsia="ja-JP"/>
        </w:rPr>
        <w:t>Create prevention initiatives that target sustained change for people who use violence, shift harmful societal attitudes and norms that perpetuate violence, and increase and strengthen teaching around respectful, consensual healthy relationships</w:t>
      </w:r>
      <w:r w:rsidR="007523D0" w:rsidRPr="000848E9">
        <w:rPr>
          <w:rFonts w:ascii="Calibri" w:eastAsia="Times New Roman" w:hAnsi="Calibri" w:cs="Arial"/>
          <w:szCs w:val="24"/>
          <w:lang w:eastAsia="ja-JP"/>
        </w:rPr>
        <w:t>.</w:t>
      </w:r>
    </w:p>
    <w:sectPr w:rsidR="00F4303D" w:rsidRPr="000848E9" w:rsidSect="006113CA">
      <w:type w:val="continuous"/>
      <w:pgSz w:w="11906" w:h="16838"/>
      <w:pgMar w:top="1440" w:right="1253"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F2" w14:textId="77777777" w:rsidR="001668DE" w:rsidRDefault="001668DE" w:rsidP="006966C8">
      <w:pPr>
        <w:spacing w:after="0" w:line="240" w:lineRule="auto"/>
      </w:pPr>
      <w:r>
        <w:separator/>
      </w:r>
    </w:p>
  </w:endnote>
  <w:endnote w:type="continuationSeparator" w:id="0">
    <w:p w14:paraId="354A2F82" w14:textId="77777777" w:rsidR="001668DE" w:rsidRDefault="001668DE" w:rsidP="0069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871883"/>
      <w:docPartObj>
        <w:docPartGallery w:val="Page Numbers (Bottom of Page)"/>
        <w:docPartUnique/>
      </w:docPartObj>
    </w:sdtPr>
    <w:sdtEndPr>
      <w:rPr>
        <w:noProof/>
      </w:rPr>
    </w:sdtEndPr>
    <w:sdtContent>
      <w:p w14:paraId="5C132E1B" w14:textId="3BD8581C" w:rsidR="0096727A" w:rsidRDefault="009672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8EABB7" w14:textId="77777777" w:rsidR="0080620B" w:rsidRDefault="008062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3D52" w14:textId="5C244B39" w:rsidR="0080620B" w:rsidRDefault="0080620B">
    <w:pPr>
      <w:pStyle w:val="Footer"/>
    </w:pPr>
    <w:r>
      <w:rPr>
        <w:rFonts w:cstheme="minorHAnsi"/>
        <w:bCs/>
        <w:noProof/>
        <w:color w:val="000000" w:themeColor="text1"/>
        <w:sz w:val="36"/>
        <w:szCs w:val="36"/>
      </w:rPr>
      <w:drawing>
        <wp:anchor distT="0" distB="0" distL="114300" distR="114300" simplePos="0" relativeHeight="251677184" behindDoc="1" locked="0" layoutInCell="1" allowOverlap="1" wp14:anchorId="318314C6" wp14:editId="5B332353">
          <wp:simplePos x="0" y="0"/>
          <wp:positionH relativeFrom="column">
            <wp:posOffset>-930442</wp:posOffset>
          </wp:positionH>
          <wp:positionV relativeFrom="paragraph">
            <wp:posOffset>-2181726</wp:posOffset>
          </wp:positionV>
          <wp:extent cx="7635240" cy="2794635"/>
          <wp:effectExtent l="0" t="0" r="0" b="0"/>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74121"/>
                  <a:stretch/>
                </pic:blipFill>
                <pic:spPr bwMode="auto">
                  <a:xfrm>
                    <a:off x="0" y="0"/>
                    <a:ext cx="7635240" cy="279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2E1DB" w14:textId="77777777" w:rsidR="001668DE" w:rsidRDefault="001668DE" w:rsidP="006966C8">
      <w:pPr>
        <w:spacing w:after="0" w:line="240" w:lineRule="auto"/>
      </w:pPr>
      <w:r>
        <w:separator/>
      </w:r>
    </w:p>
  </w:footnote>
  <w:footnote w:type="continuationSeparator" w:id="0">
    <w:p w14:paraId="3E9999A8" w14:textId="77777777" w:rsidR="001668DE" w:rsidRDefault="001668DE" w:rsidP="006966C8">
      <w:pPr>
        <w:spacing w:after="0" w:line="240" w:lineRule="auto"/>
      </w:pPr>
      <w:r>
        <w:continuationSeparator/>
      </w:r>
    </w:p>
  </w:footnote>
  <w:footnote w:id="1">
    <w:p w14:paraId="60E5182B" w14:textId="15F67ACD" w:rsidR="009E0664" w:rsidRPr="001F2965" w:rsidRDefault="009E0664">
      <w:pPr>
        <w:pStyle w:val="FootnoteText"/>
        <w:rPr>
          <w:sz w:val="18"/>
          <w:szCs w:val="18"/>
        </w:rPr>
      </w:pPr>
      <w:r>
        <w:rPr>
          <w:rStyle w:val="FootnoteReference"/>
        </w:rPr>
        <w:footnoteRef/>
      </w:r>
      <w:r>
        <w:t xml:space="preserve"> </w:t>
      </w:r>
      <w:r w:rsidR="001F2965" w:rsidRPr="009B2520">
        <w:rPr>
          <w:sz w:val="18"/>
          <w:szCs w:val="18"/>
        </w:rPr>
        <w:t xml:space="preserve">Ministry of Justice. 2021. </w:t>
      </w:r>
      <w:r w:rsidR="001F2965" w:rsidRPr="009B2520">
        <w:rPr>
          <w:i/>
          <w:iCs/>
          <w:sz w:val="18"/>
          <w:szCs w:val="18"/>
        </w:rPr>
        <w:t>New Zealand Crime and Victims Survey. Key findings. Cycle 3. October 2019 – November 2020</w:t>
      </w:r>
      <w:r w:rsidR="001F2965" w:rsidRPr="009B2520">
        <w:rPr>
          <w:sz w:val="18"/>
          <w:szCs w:val="18"/>
        </w:rPr>
        <w:t xml:space="preserve">. Retrieved from: </w:t>
      </w:r>
      <w:hyperlink r:id="rId1" w:history="1">
        <w:r w:rsidR="001F2965" w:rsidRPr="004D6B37">
          <w:rPr>
            <w:rStyle w:val="Hyperlink"/>
            <w:sz w:val="18"/>
            <w:szCs w:val="18"/>
          </w:rPr>
          <w:t>https://www.justice.govt.nz/assets/Documents/Publications/NZCVS-Cycle3-A5-20210611-v1.0-fin.pdf</w:t>
        </w:r>
      </w:hyperlink>
      <w:r w:rsidR="001F2965">
        <w:rPr>
          <w:sz w:val="18"/>
          <w:szCs w:val="18"/>
        </w:rPr>
        <w:t xml:space="preserve"> </w:t>
      </w:r>
    </w:p>
  </w:footnote>
  <w:footnote w:id="2">
    <w:p w14:paraId="15FD0351" w14:textId="12FBB462" w:rsidR="009E0664" w:rsidRPr="001F2965" w:rsidRDefault="009E0664">
      <w:pPr>
        <w:pStyle w:val="FootnoteText"/>
      </w:pPr>
      <w:r>
        <w:rPr>
          <w:rStyle w:val="FootnoteReference"/>
        </w:rPr>
        <w:footnoteRef/>
      </w:r>
      <w:r>
        <w:t xml:space="preserve"> </w:t>
      </w:r>
      <w:proofErr w:type="spellStart"/>
      <w:r w:rsidR="001F2965" w:rsidRPr="009B2520">
        <w:rPr>
          <w:sz w:val="18"/>
          <w:szCs w:val="18"/>
        </w:rPr>
        <w:t>FVDRC</w:t>
      </w:r>
      <w:proofErr w:type="spellEnd"/>
      <w:r w:rsidR="001F2965" w:rsidRPr="009B2520">
        <w:rPr>
          <w:sz w:val="18"/>
          <w:szCs w:val="18"/>
        </w:rPr>
        <w:t xml:space="preserve"> Family Violence Death Review Committee. 2020. Sixth report | Te </w:t>
      </w:r>
      <w:proofErr w:type="spellStart"/>
      <w:r w:rsidR="001F2965" w:rsidRPr="009B2520">
        <w:rPr>
          <w:sz w:val="18"/>
          <w:szCs w:val="18"/>
        </w:rPr>
        <w:t>Pūrongo</w:t>
      </w:r>
      <w:proofErr w:type="spellEnd"/>
      <w:r w:rsidR="001F2965" w:rsidRPr="009B2520">
        <w:rPr>
          <w:sz w:val="18"/>
          <w:szCs w:val="18"/>
        </w:rPr>
        <w:t xml:space="preserve"> </w:t>
      </w:r>
      <w:proofErr w:type="spellStart"/>
      <w:r w:rsidR="001F2965" w:rsidRPr="009B2520">
        <w:rPr>
          <w:sz w:val="18"/>
          <w:szCs w:val="18"/>
        </w:rPr>
        <w:t>tuaono</w:t>
      </w:r>
      <w:proofErr w:type="spellEnd"/>
      <w:r w:rsidR="001F2965" w:rsidRPr="009B2520">
        <w:rPr>
          <w:sz w:val="18"/>
          <w:szCs w:val="18"/>
        </w:rPr>
        <w:t xml:space="preserve">. Men who use violence | Ngā tāne ka </w:t>
      </w:r>
      <w:proofErr w:type="spellStart"/>
      <w:r w:rsidR="001F2965" w:rsidRPr="009B2520">
        <w:rPr>
          <w:sz w:val="18"/>
          <w:szCs w:val="18"/>
        </w:rPr>
        <w:t>whakamahi</w:t>
      </w:r>
      <w:proofErr w:type="spellEnd"/>
      <w:r w:rsidR="001F2965" w:rsidRPr="009B2520">
        <w:rPr>
          <w:sz w:val="18"/>
          <w:szCs w:val="18"/>
        </w:rPr>
        <w:t xml:space="preserve"> </w:t>
      </w:r>
      <w:proofErr w:type="spellStart"/>
      <w:r w:rsidR="001F2965" w:rsidRPr="009B2520">
        <w:rPr>
          <w:sz w:val="18"/>
          <w:szCs w:val="18"/>
        </w:rPr>
        <w:t>i</w:t>
      </w:r>
      <w:proofErr w:type="spellEnd"/>
      <w:r w:rsidR="001F2965" w:rsidRPr="009B2520">
        <w:rPr>
          <w:sz w:val="18"/>
          <w:szCs w:val="18"/>
        </w:rPr>
        <w:t xml:space="preserve"> te </w:t>
      </w:r>
      <w:proofErr w:type="spellStart"/>
      <w:r w:rsidR="001F2965" w:rsidRPr="009B2520">
        <w:rPr>
          <w:sz w:val="18"/>
          <w:szCs w:val="18"/>
        </w:rPr>
        <w:t>whakarekereke</w:t>
      </w:r>
      <w:proofErr w:type="spellEnd"/>
      <w:r w:rsidR="001F2965" w:rsidRPr="009B2520">
        <w:rPr>
          <w:sz w:val="18"/>
          <w:szCs w:val="18"/>
        </w:rPr>
        <w:t>, Health Quality &amp; Safety Commission, Wellington.</w:t>
      </w:r>
    </w:p>
  </w:footnote>
  <w:footnote w:id="3">
    <w:p w14:paraId="0419CC1D" w14:textId="1889C610" w:rsidR="009E0664" w:rsidRDefault="009E0664">
      <w:pPr>
        <w:pStyle w:val="FootnoteText"/>
      </w:pPr>
      <w:r w:rsidRPr="00C67B3C">
        <w:rPr>
          <w:rStyle w:val="FootnoteReference"/>
          <w:sz w:val="18"/>
          <w:szCs w:val="18"/>
        </w:rPr>
        <w:footnoteRef/>
      </w:r>
      <w:r w:rsidRPr="00C67B3C">
        <w:rPr>
          <w:sz w:val="18"/>
          <w:szCs w:val="18"/>
        </w:rPr>
        <w:t xml:space="preserve"> Generalist refers to agencies and organisations whose core business is not solely </w:t>
      </w:r>
      <w:r w:rsidR="00A176D7">
        <w:rPr>
          <w:sz w:val="18"/>
          <w:szCs w:val="18"/>
        </w:rPr>
        <w:t>family violence</w:t>
      </w:r>
      <w:r w:rsidRPr="00C67B3C">
        <w:rPr>
          <w:sz w:val="18"/>
          <w:szCs w:val="18"/>
        </w:rPr>
        <w:t xml:space="preserve"> and/or </w:t>
      </w:r>
      <w:r w:rsidR="00A176D7">
        <w:rPr>
          <w:sz w:val="18"/>
          <w:szCs w:val="18"/>
        </w:rPr>
        <w:t>sexual violence</w:t>
      </w:r>
      <w:r w:rsidRPr="00C67B3C">
        <w:rPr>
          <w:sz w:val="18"/>
          <w:szCs w:val="18"/>
        </w:rPr>
        <w:t>, but who spend a significant proportion of their time responding to violence.</w:t>
      </w:r>
    </w:p>
  </w:footnote>
  <w:footnote w:id="4">
    <w:p w14:paraId="77F46038" w14:textId="5B1A11AA" w:rsidR="009E0664" w:rsidRDefault="009E0664">
      <w:pPr>
        <w:pStyle w:val="FootnoteText"/>
      </w:pPr>
      <w:r>
        <w:rPr>
          <w:rStyle w:val="FootnoteReference"/>
        </w:rPr>
        <w:footnoteRef/>
      </w:r>
      <w:r>
        <w:t xml:space="preserve"> </w:t>
      </w:r>
      <w:r w:rsidRPr="00C67B3C">
        <w:rPr>
          <w:sz w:val="18"/>
          <w:szCs w:val="18"/>
        </w:rPr>
        <w:t xml:space="preserve">Specialist organisations and practitioners work primarily in </w:t>
      </w:r>
      <w:r w:rsidR="00A176D7">
        <w:rPr>
          <w:sz w:val="18"/>
          <w:szCs w:val="18"/>
        </w:rPr>
        <w:t>family violence an</w:t>
      </w:r>
      <w:r w:rsidRPr="00C67B3C">
        <w:rPr>
          <w:sz w:val="18"/>
          <w:szCs w:val="18"/>
        </w:rPr>
        <w:t xml:space="preserve">d/or </w:t>
      </w:r>
      <w:r w:rsidR="00A176D7">
        <w:rPr>
          <w:sz w:val="18"/>
          <w:szCs w:val="18"/>
        </w:rPr>
        <w:t>sexual violence</w:t>
      </w:r>
      <w:r w:rsidRPr="00C67B3C">
        <w:rPr>
          <w:sz w:val="18"/>
          <w:szCs w:val="18"/>
        </w:rPr>
        <w:t xml:space="preserve"> prevention and intervention. The organisation may work solely in </w:t>
      </w:r>
      <w:r w:rsidR="00A176D7">
        <w:rPr>
          <w:sz w:val="18"/>
          <w:szCs w:val="18"/>
        </w:rPr>
        <w:t>family violence an</w:t>
      </w:r>
      <w:r w:rsidR="00A176D7" w:rsidRPr="00C67B3C">
        <w:rPr>
          <w:sz w:val="18"/>
          <w:szCs w:val="18"/>
        </w:rPr>
        <w:t xml:space="preserve">d/or </w:t>
      </w:r>
      <w:r w:rsidR="00A176D7">
        <w:rPr>
          <w:sz w:val="18"/>
          <w:szCs w:val="18"/>
        </w:rPr>
        <w:t>sexual violence</w:t>
      </w:r>
      <w:r w:rsidR="00A176D7" w:rsidRPr="00C67B3C">
        <w:rPr>
          <w:sz w:val="18"/>
          <w:szCs w:val="18"/>
        </w:rPr>
        <w:t xml:space="preserve"> </w:t>
      </w:r>
      <w:r w:rsidRPr="00C67B3C">
        <w:rPr>
          <w:sz w:val="18"/>
          <w:szCs w:val="18"/>
        </w:rPr>
        <w:t xml:space="preserve">or have a department or team that focus solely on </w:t>
      </w:r>
      <w:r w:rsidR="00A176D7">
        <w:rPr>
          <w:sz w:val="18"/>
          <w:szCs w:val="18"/>
        </w:rPr>
        <w:t>family violence and/or sexual violence</w:t>
      </w:r>
      <w:r w:rsidRPr="00C67B3C">
        <w:rPr>
          <w:sz w:val="18"/>
          <w:szCs w:val="18"/>
        </w:rPr>
        <w:t>. Their vision, policies and procedures focus on violence prevention and intervention and their workers are trained specialist practitioners.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CACC" w14:textId="1A982789" w:rsidR="00F87380" w:rsidRDefault="0089698F">
    <w:pPr>
      <w:pStyle w:val="Header"/>
    </w:pPr>
    <w:r>
      <w:rPr>
        <w:noProof/>
      </w:rPr>
      <w:drawing>
        <wp:anchor distT="0" distB="0" distL="114300" distR="114300" simplePos="0" relativeHeight="251663872" behindDoc="1" locked="0" layoutInCell="0" allowOverlap="1" wp14:anchorId="5D66201C" wp14:editId="38E3EA16">
          <wp:simplePos x="0" y="0"/>
          <wp:positionH relativeFrom="margin">
            <wp:align>center</wp:align>
          </wp:positionH>
          <wp:positionV relativeFrom="margin">
            <wp:align>center</wp:align>
          </wp:positionV>
          <wp:extent cx="5207000" cy="73660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0" allowOverlap="1" wp14:anchorId="41A518C4" wp14:editId="7FB2F69C">
          <wp:simplePos x="0" y="0"/>
          <wp:positionH relativeFrom="margin">
            <wp:align>center</wp:align>
          </wp:positionH>
          <wp:positionV relativeFrom="margin">
            <wp:align>center</wp:align>
          </wp:positionV>
          <wp:extent cx="5207635" cy="73660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635" cy="736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A14E" w14:textId="307FAA00" w:rsidR="006111CB" w:rsidRDefault="00FB3550">
    <w:pPr>
      <w:pStyle w:val="Header"/>
    </w:pPr>
    <w:r>
      <w:rPr>
        <w:noProof/>
      </w:rPr>
      <w:drawing>
        <wp:anchor distT="0" distB="0" distL="114300" distR="114300" simplePos="0" relativeHeight="251668992" behindDoc="0" locked="0" layoutInCell="1" allowOverlap="1" wp14:anchorId="7E8A3B72" wp14:editId="4AAAC4C6">
          <wp:simplePos x="0" y="0"/>
          <wp:positionH relativeFrom="margin">
            <wp:posOffset>0</wp:posOffset>
          </wp:positionH>
          <wp:positionV relativeFrom="paragraph">
            <wp:posOffset>-136692</wp:posOffset>
          </wp:positionV>
          <wp:extent cx="1122045" cy="871220"/>
          <wp:effectExtent l="0" t="0" r="0" b="5080"/>
          <wp:wrapTopAndBottom/>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D3985" w14:textId="05E0A396" w:rsidR="0080620B" w:rsidRDefault="0080620B">
    <w:pPr>
      <w:pStyle w:val="Header"/>
    </w:pPr>
    <w:r>
      <w:rPr>
        <w:noProof/>
      </w:rPr>
      <w:drawing>
        <wp:anchor distT="0" distB="0" distL="114300" distR="114300" simplePos="0" relativeHeight="251673088" behindDoc="0" locked="0" layoutInCell="1" allowOverlap="1" wp14:anchorId="15F06CC3" wp14:editId="0F70B6E5">
          <wp:simplePos x="0" y="0"/>
          <wp:positionH relativeFrom="margin">
            <wp:posOffset>0</wp:posOffset>
          </wp:positionH>
          <wp:positionV relativeFrom="paragraph">
            <wp:posOffset>-113030</wp:posOffset>
          </wp:positionV>
          <wp:extent cx="1122045" cy="871220"/>
          <wp:effectExtent l="0" t="0" r="1905" b="5080"/>
          <wp:wrapTopAndBottom/>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871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0A10"/>
    <w:multiLevelType w:val="hybridMultilevel"/>
    <w:tmpl w:val="9558C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1C4A48"/>
    <w:multiLevelType w:val="hybridMultilevel"/>
    <w:tmpl w:val="DB2E295A"/>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0CCB6905"/>
    <w:multiLevelType w:val="hybridMultilevel"/>
    <w:tmpl w:val="8D009F42"/>
    <w:lvl w:ilvl="0" w:tplc="1310B1F6">
      <w:start w:val="1"/>
      <w:numFmt w:val="decimal"/>
      <w:pStyle w:val="Numberedbullets"/>
      <w:lvlText w:val="%1."/>
      <w:lvlJc w:val="left"/>
      <w:pPr>
        <w:ind w:left="360" w:hanging="360"/>
      </w:pPr>
      <w:rPr>
        <w:rFonts w:hint="default"/>
      </w:rPr>
    </w:lvl>
    <w:lvl w:ilvl="1" w:tplc="14090003">
      <w:start w:val="1"/>
      <w:numFmt w:val="bullet"/>
      <w:lvlText w:val="o"/>
      <w:lvlJc w:val="left"/>
      <w:pPr>
        <w:ind w:left="2010" w:hanging="360"/>
      </w:pPr>
      <w:rPr>
        <w:rFonts w:ascii="Courier New" w:hAnsi="Courier New" w:cs="Courier New" w:hint="default"/>
      </w:rPr>
    </w:lvl>
    <w:lvl w:ilvl="2" w:tplc="14090005">
      <w:start w:val="1"/>
      <w:numFmt w:val="bullet"/>
      <w:lvlText w:val=""/>
      <w:lvlJc w:val="left"/>
      <w:pPr>
        <w:ind w:left="2730" w:hanging="360"/>
      </w:pPr>
      <w:rPr>
        <w:rFonts w:ascii="Wingdings" w:hAnsi="Wingdings" w:hint="default"/>
      </w:rPr>
    </w:lvl>
    <w:lvl w:ilvl="3" w:tplc="14090001">
      <w:start w:val="1"/>
      <w:numFmt w:val="bullet"/>
      <w:lvlText w:val=""/>
      <w:lvlJc w:val="left"/>
      <w:pPr>
        <w:ind w:left="3450" w:hanging="360"/>
      </w:pPr>
      <w:rPr>
        <w:rFonts w:ascii="Symbol" w:hAnsi="Symbol" w:hint="default"/>
      </w:rPr>
    </w:lvl>
    <w:lvl w:ilvl="4" w:tplc="14090003">
      <w:start w:val="1"/>
      <w:numFmt w:val="bullet"/>
      <w:lvlText w:val="o"/>
      <w:lvlJc w:val="left"/>
      <w:pPr>
        <w:ind w:left="4170" w:hanging="360"/>
      </w:pPr>
      <w:rPr>
        <w:rFonts w:ascii="Courier New" w:hAnsi="Courier New" w:cs="Courier New" w:hint="default"/>
      </w:rPr>
    </w:lvl>
    <w:lvl w:ilvl="5" w:tplc="14090005">
      <w:start w:val="1"/>
      <w:numFmt w:val="bullet"/>
      <w:lvlText w:val=""/>
      <w:lvlJc w:val="left"/>
      <w:pPr>
        <w:ind w:left="4890" w:hanging="360"/>
      </w:pPr>
      <w:rPr>
        <w:rFonts w:ascii="Wingdings" w:hAnsi="Wingdings" w:hint="default"/>
      </w:rPr>
    </w:lvl>
    <w:lvl w:ilvl="6" w:tplc="14090001">
      <w:start w:val="1"/>
      <w:numFmt w:val="bullet"/>
      <w:lvlText w:val=""/>
      <w:lvlJc w:val="left"/>
      <w:pPr>
        <w:ind w:left="5610" w:hanging="360"/>
      </w:pPr>
      <w:rPr>
        <w:rFonts w:ascii="Symbol" w:hAnsi="Symbol" w:hint="default"/>
      </w:rPr>
    </w:lvl>
    <w:lvl w:ilvl="7" w:tplc="14090003">
      <w:start w:val="1"/>
      <w:numFmt w:val="bullet"/>
      <w:lvlText w:val="o"/>
      <w:lvlJc w:val="left"/>
      <w:pPr>
        <w:ind w:left="6330" w:hanging="360"/>
      </w:pPr>
      <w:rPr>
        <w:rFonts w:ascii="Courier New" w:hAnsi="Courier New" w:cs="Courier New" w:hint="default"/>
      </w:rPr>
    </w:lvl>
    <w:lvl w:ilvl="8" w:tplc="14090005">
      <w:start w:val="1"/>
      <w:numFmt w:val="bullet"/>
      <w:lvlText w:val=""/>
      <w:lvlJc w:val="left"/>
      <w:pPr>
        <w:ind w:left="7050" w:hanging="360"/>
      </w:pPr>
      <w:rPr>
        <w:rFonts w:ascii="Wingdings" w:hAnsi="Wingdings" w:hint="default"/>
      </w:rPr>
    </w:lvl>
  </w:abstractNum>
  <w:abstractNum w:abstractNumId="3" w15:restartNumberingAfterBreak="0">
    <w:nsid w:val="1329430D"/>
    <w:multiLevelType w:val="hybridMultilevel"/>
    <w:tmpl w:val="05305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3C5F54"/>
    <w:multiLevelType w:val="hybridMultilevel"/>
    <w:tmpl w:val="A2EE2A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655892"/>
    <w:multiLevelType w:val="hybridMultilevel"/>
    <w:tmpl w:val="894C8FF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DED5740"/>
    <w:multiLevelType w:val="hybridMultilevel"/>
    <w:tmpl w:val="F87AE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C7706C"/>
    <w:multiLevelType w:val="hybridMultilevel"/>
    <w:tmpl w:val="730E694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E057B5"/>
    <w:multiLevelType w:val="hybridMultilevel"/>
    <w:tmpl w:val="0A9EAFC6"/>
    <w:lvl w:ilvl="0" w:tplc="5726AA14">
      <w:start w:val="14"/>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9" w15:restartNumberingAfterBreak="0">
    <w:nsid w:val="239E21E3"/>
    <w:multiLevelType w:val="hybridMultilevel"/>
    <w:tmpl w:val="84BA4F8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15:restartNumberingAfterBreak="0">
    <w:nsid w:val="249F1E05"/>
    <w:multiLevelType w:val="hybridMultilevel"/>
    <w:tmpl w:val="ABEE4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56A0C80"/>
    <w:multiLevelType w:val="hybridMultilevel"/>
    <w:tmpl w:val="3BF47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65A0324"/>
    <w:multiLevelType w:val="hybridMultilevel"/>
    <w:tmpl w:val="654695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374633"/>
    <w:multiLevelType w:val="hybridMultilevel"/>
    <w:tmpl w:val="86C48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675B54"/>
    <w:multiLevelType w:val="hybridMultilevel"/>
    <w:tmpl w:val="E8D843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003F87"/>
    <w:multiLevelType w:val="hybridMultilevel"/>
    <w:tmpl w:val="C71AD7AA"/>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6" w15:restartNumberingAfterBreak="0">
    <w:nsid w:val="33016326"/>
    <w:multiLevelType w:val="hybridMultilevel"/>
    <w:tmpl w:val="D3A03C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B958FB"/>
    <w:multiLevelType w:val="hybridMultilevel"/>
    <w:tmpl w:val="C046C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8001E83"/>
    <w:multiLevelType w:val="hybridMultilevel"/>
    <w:tmpl w:val="841A4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693638"/>
    <w:multiLevelType w:val="hybridMultilevel"/>
    <w:tmpl w:val="5E7E7B6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53A72E6"/>
    <w:multiLevelType w:val="hybridMultilevel"/>
    <w:tmpl w:val="422A9B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8982EF3"/>
    <w:multiLevelType w:val="hybridMultilevel"/>
    <w:tmpl w:val="D122AD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4A1121B0"/>
    <w:multiLevelType w:val="hybridMultilevel"/>
    <w:tmpl w:val="E0269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0F16BB"/>
    <w:multiLevelType w:val="hybridMultilevel"/>
    <w:tmpl w:val="73A60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8AF01C2"/>
    <w:multiLevelType w:val="hybridMultilevel"/>
    <w:tmpl w:val="5CA81CE8"/>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5" w15:restartNumberingAfterBreak="0">
    <w:nsid w:val="61F24917"/>
    <w:multiLevelType w:val="hybridMultilevel"/>
    <w:tmpl w:val="6408092C"/>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62CA23D4"/>
    <w:multiLevelType w:val="hybridMultilevel"/>
    <w:tmpl w:val="5030C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6DC5562"/>
    <w:multiLevelType w:val="hybridMultilevel"/>
    <w:tmpl w:val="7EA2942C"/>
    <w:lvl w:ilvl="0" w:tplc="5726AA14">
      <w:start w:val="14"/>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67B01CC0"/>
    <w:multiLevelType w:val="hybridMultilevel"/>
    <w:tmpl w:val="D5803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0A07DDF"/>
    <w:multiLevelType w:val="hybridMultilevel"/>
    <w:tmpl w:val="445E5D9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57B4766"/>
    <w:multiLevelType w:val="hybridMultilevel"/>
    <w:tmpl w:val="B5343AC2"/>
    <w:lvl w:ilvl="0" w:tplc="5726AA14">
      <w:start w:val="14"/>
      <w:numFmt w:val="bullet"/>
      <w:lvlText w:val="-"/>
      <w:lvlJc w:val="left"/>
      <w:pPr>
        <w:ind w:left="1440" w:hanging="360"/>
      </w:pPr>
      <w:rPr>
        <w:rFonts w:ascii="Calibri" w:eastAsiaTheme="minorHAnsi" w:hAnsi="Calibri" w:cs="Calibr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7A9D209C"/>
    <w:multiLevelType w:val="hybridMultilevel"/>
    <w:tmpl w:val="7EF048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D3F22DA"/>
    <w:multiLevelType w:val="hybridMultilevel"/>
    <w:tmpl w:val="7EC85D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28"/>
  </w:num>
  <w:num w:numId="3">
    <w:abstractNumId w:val="20"/>
  </w:num>
  <w:num w:numId="4">
    <w:abstractNumId w:val="7"/>
  </w:num>
  <w:num w:numId="5">
    <w:abstractNumId w:val="25"/>
  </w:num>
  <w:num w:numId="6">
    <w:abstractNumId w:val="18"/>
  </w:num>
  <w:num w:numId="7">
    <w:abstractNumId w:val="6"/>
  </w:num>
  <w:num w:numId="8">
    <w:abstractNumId w:val="8"/>
  </w:num>
  <w:num w:numId="9">
    <w:abstractNumId w:val="22"/>
  </w:num>
  <w:num w:numId="10">
    <w:abstractNumId w:val="23"/>
  </w:num>
  <w:num w:numId="11">
    <w:abstractNumId w:val="27"/>
  </w:num>
  <w:num w:numId="12">
    <w:abstractNumId w:val="14"/>
  </w:num>
  <w:num w:numId="13">
    <w:abstractNumId w:val="11"/>
  </w:num>
  <w:num w:numId="14">
    <w:abstractNumId w:val="30"/>
  </w:num>
  <w:num w:numId="15">
    <w:abstractNumId w:val="12"/>
  </w:num>
  <w:num w:numId="16">
    <w:abstractNumId w:val="21"/>
  </w:num>
  <w:num w:numId="17">
    <w:abstractNumId w:val="19"/>
  </w:num>
  <w:num w:numId="18">
    <w:abstractNumId w:val="24"/>
  </w:num>
  <w:num w:numId="19">
    <w:abstractNumId w:val="26"/>
  </w:num>
  <w:num w:numId="20">
    <w:abstractNumId w:val="4"/>
  </w:num>
  <w:num w:numId="21">
    <w:abstractNumId w:val="15"/>
  </w:num>
  <w:num w:numId="22">
    <w:abstractNumId w:val="9"/>
  </w:num>
  <w:num w:numId="23">
    <w:abstractNumId w:val="16"/>
  </w:num>
  <w:num w:numId="24">
    <w:abstractNumId w:val="1"/>
  </w:num>
  <w:num w:numId="25">
    <w:abstractNumId w:val="29"/>
  </w:num>
  <w:num w:numId="26">
    <w:abstractNumId w:val="13"/>
  </w:num>
  <w:num w:numId="27">
    <w:abstractNumId w:val="5"/>
  </w:num>
  <w:num w:numId="28">
    <w:abstractNumId w:val="17"/>
  </w:num>
  <w:num w:numId="29">
    <w:abstractNumId w:val="32"/>
  </w:num>
  <w:num w:numId="30">
    <w:abstractNumId w:val="10"/>
  </w:num>
  <w:num w:numId="31">
    <w:abstractNumId w:val="0"/>
  </w:num>
  <w:num w:numId="32">
    <w:abstractNumId w:val="3"/>
  </w:num>
  <w:num w:numId="33">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2D"/>
    <w:rsid w:val="00016FB0"/>
    <w:rsid w:val="0001744A"/>
    <w:rsid w:val="0002288F"/>
    <w:rsid w:val="000360E6"/>
    <w:rsid w:val="00043182"/>
    <w:rsid w:val="00050903"/>
    <w:rsid w:val="00057DFB"/>
    <w:rsid w:val="000670CF"/>
    <w:rsid w:val="00075570"/>
    <w:rsid w:val="000819D6"/>
    <w:rsid w:val="00082ED4"/>
    <w:rsid w:val="000848E9"/>
    <w:rsid w:val="00086E22"/>
    <w:rsid w:val="000877C1"/>
    <w:rsid w:val="00087DBE"/>
    <w:rsid w:val="0009054F"/>
    <w:rsid w:val="00090C81"/>
    <w:rsid w:val="00095F3E"/>
    <w:rsid w:val="000A036C"/>
    <w:rsid w:val="000B7848"/>
    <w:rsid w:val="000D40E8"/>
    <w:rsid w:val="000D4394"/>
    <w:rsid w:val="000D7F74"/>
    <w:rsid w:val="000F0488"/>
    <w:rsid w:val="000F47E5"/>
    <w:rsid w:val="0011514C"/>
    <w:rsid w:val="00117FAC"/>
    <w:rsid w:val="00125AE6"/>
    <w:rsid w:val="00143FA1"/>
    <w:rsid w:val="00145309"/>
    <w:rsid w:val="00145F8B"/>
    <w:rsid w:val="00146FB4"/>
    <w:rsid w:val="0015214E"/>
    <w:rsid w:val="001668DE"/>
    <w:rsid w:val="0019185E"/>
    <w:rsid w:val="001B7506"/>
    <w:rsid w:val="001C33E0"/>
    <w:rsid w:val="001D1DE7"/>
    <w:rsid w:val="001E2194"/>
    <w:rsid w:val="001E6097"/>
    <w:rsid w:val="001F208D"/>
    <w:rsid w:val="001F2278"/>
    <w:rsid w:val="001F2965"/>
    <w:rsid w:val="00203072"/>
    <w:rsid w:val="00204F51"/>
    <w:rsid w:val="0020643D"/>
    <w:rsid w:val="00224414"/>
    <w:rsid w:val="002263E4"/>
    <w:rsid w:val="00226897"/>
    <w:rsid w:val="00247E7A"/>
    <w:rsid w:val="00252530"/>
    <w:rsid w:val="00254615"/>
    <w:rsid w:val="002548D4"/>
    <w:rsid w:val="00255D0C"/>
    <w:rsid w:val="002601F1"/>
    <w:rsid w:val="00264017"/>
    <w:rsid w:val="00266FBD"/>
    <w:rsid w:val="00274E56"/>
    <w:rsid w:val="00276EEA"/>
    <w:rsid w:val="00277881"/>
    <w:rsid w:val="00285F80"/>
    <w:rsid w:val="00286906"/>
    <w:rsid w:val="002905BD"/>
    <w:rsid w:val="002A0760"/>
    <w:rsid w:val="002A53E0"/>
    <w:rsid w:val="002D2FD8"/>
    <w:rsid w:val="002D4A15"/>
    <w:rsid w:val="002D7452"/>
    <w:rsid w:val="002F0092"/>
    <w:rsid w:val="002F0D41"/>
    <w:rsid w:val="002F7C41"/>
    <w:rsid w:val="00300B8F"/>
    <w:rsid w:val="00301ADB"/>
    <w:rsid w:val="00303864"/>
    <w:rsid w:val="00314648"/>
    <w:rsid w:val="00315425"/>
    <w:rsid w:val="003363B9"/>
    <w:rsid w:val="00340264"/>
    <w:rsid w:val="003420A4"/>
    <w:rsid w:val="0034497E"/>
    <w:rsid w:val="00346BB9"/>
    <w:rsid w:val="00351ABE"/>
    <w:rsid w:val="0035296A"/>
    <w:rsid w:val="00362094"/>
    <w:rsid w:val="0036472A"/>
    <w:rsid w:val="00383018"/>
    <w:rsid w:val="00387B28"/>
    <w:rsid w:val="0039230D"/>
    <w:rsid w:val="00392A5C"/>
    <w:rsid w:val="00392A73"/>
    <w:rsid w:val="003A4437"/>
    <w:rsid w:val="003D30AA"/>
    <w:rsid w:val="003D363D"/>
    <w:rsid w:val="003E3796"/>
    <w:rsid w:val="003E7BC9"/>
    <w:rsid w:val="00406956"/>
    <w:rsid w:val="0040775B"/>
    <w:rsid w:val="00424823"/>
    <w:rsid w:val="004256E8"/>
    <w:rsid w:val="00437BD1"/>
    <w:rsid w:val="0044123A"/>
    <w:rsid w:val="004538EE"/>
    <w:rsid w:val="00454B7E"/>
    <w:rsid w:val="00460046"/>
    <w:rsid w:val="00460669"/>
    <w:rsid w:val="00464188"/>
    <w:rsid w:val="00471DE7"/>
    <w:rsid w:val="004854BE"/>
    <w:rsid w:val="00490E56"/>
    <w:rsid w:val="00495DFE"/>
    <w:rsid w:val="0049635F"/>
    <w:rsid w:val="0049719E"/>
    <w:rsid w:val="004A147B"/>
    <w:rsid w:val="004A1B69"/>
    <w:rsid w:val="004B5CA6"/>
    <w:rsid w:val="004D314A"/>
    <w:rsid w:val="004D3703"/>
    <w:rsid w:val="004E729A"/>
    <w:rsid w:val="00507FE0"/>
    <w:rsid w:val="00511393"/>
    <w:rsid w:val="0051200F"/>
    <w:rsid w:val="005168EC"/>
    <w:rsid w:val="00526972"/>
    <w:rsid w:val="00533F9D"/>
    <w:rsid w:val="00536504"/>
    <w:rsid w:val="0054136C"/>
    <w:rsid w:val="00543B8C"/>
    <w:rsid w:val="00547ABC"/>
    <w:rsid w:val="00550DEE"/>
    <w:rsid w:val="00550E7D"/>
    <w:rsid w:val="0057071D"/>
    <w:rsid w:val="005726D3"/>
    <w:rsid w:val="0057461B"/>
    <w:rsid w:val="005875CE"/>
    <w:rsid w:val="005A5D71"/>
    <w:rsid w:val="005A6222"/>
    <w:rsid w:val="005B0E66"/>
    <w:rsid w:val="005C79FE"/>
    <w:rsid w:val="005D3877"/>
    <w:rsid w:val="005E4522"/>
    <w:rsid w:val="005F64D7"/>
    <w:rsid w:val="00610163"/>
    <w:rsid w:val="006111CB"/>
    <w:rsid w:val="006113CA"/>
    <w:rsid w:val="00612C98"/>
    <w:rsid w:val="00637783"/>
    <w:rsid w:val="00637A10"/>
    <w:rsid w:val="006718F7"/>
    <w:rsid w:val="00671AF0"/>
    <w:rsid w:val="00675C7A"/>
    <w:rsid w:val="006966C8"/>
    <w:rsid w:val="006B660F"/>
    <w:rsid w:val="006E1826"/>
    <w:rsid w:val="006F0A4B"/>
    <w:rsid w:val="006F27F3"/>
    <w:rsid w:val="007000D9"/>
    <w:rsid w:val="00707FC1"/>
    <w:rsid w:val="00720013"/>
    <w:rsid w:val="00720A2C"/>
    <w:rsid w:val="0072242A"/>
    <w:rsid w:val="00725C6A"/>
    <w:rsid w:val="0073097C"/>
    <w:rsid w:val="00730DB1"/>
    <w:rsid w:val="007418AB"/>
    <w:rsid w:val="00742105"/>
    <w:rsid w:val="007440AC"/>
    <w:rsid w:val="007523D0"/>
    <w:rsid w:val="00767255"/>
    <w:rsid w:val="007804CC"/>
    <w:rsid w:val="00797FD1"/>
    <w:rsid w:val="007B4B86"/>
    <w:rsid w:val="007B758F"/>
    <w:rsid w:val="007C3D30"/>
    <w:rsid w:val="007C73E1"/>
    <w:rsid w:val="007D5A68"/>
    <w:rsid w:val="007E6614"/>
    <w:rsid w:val="007F5637"/>
    <w:rsid w:val="0080207B"/>
    <w:rsid w:val="0080620B"/>
    <w:rsid w:val="00811ED8"/>
    <w:rsid w:val="00812523"/>
    <w:rsid w:val="0081507A"/>
    <w:rsid w:val="00836037"/>
    <w:rsid w:val="00836223"/>
    <w:rsid w:val="008374EF"/>
    <w:rsid w:val="00844E44"/>
    <w:rsid w:val="00846CD9"/>
    <w:rsid w:val="00852A4E"/>
    <w:rsid w:val="00853177"/>
    <w:rsid w:val="00857D12"/>
    <w:rsid w:val="008605EC"/>
    <w:rsid w:val="008626E1"/>
    <w:rsid w:val="00867E54"/>
    <w:rsid w:val="00870C3C"/>
    <w:rsid w:val="00883D65"/>
    <w:rsid w:val="00890850"/>
    <w:rsid w:val="00891ED7"/>
    <w:rsid w:val="0089698F"/>
    <w:rsid w:val="008A27EC"/>
    <w:rsid w:val="008B5C47"/>
    <w:rsid w:val="008C3949"/>
    <w:rsid w:val="008C4579"/>
    <w:rsid w:val="008D7095"/>
    <w:rsid w:val="008F544D"/>
    <w:rsid w:val="00902321"/>
    <w:rsid w:val="00921CB0"/>
    <w:rsid w:val="009222DD"/>
    <w:rsid w:val="00930374"/>
    <w:rsid w:val="00930747"/>
    <w:rsid w:val="00943356"/>
    <w:rsid w:val="00950473"/>
    <w:rsid w:val="0095748C"/>
    <w:rsid w:val="009615DA"/>
    <w:rsid w:val="009634F1"/>
    <w:rsid w:val="0096727A"/>
    <w:rsid w:val="00967448"/>
    <w:rsid w:val="00970261"/>
    <w:rsid w:val="00972334"/>
    <w:rsid w:val="00974AAD"/>
    <w:rsid w:val="00984FFD"/>
    <w:rsid w:val="0098520A"/>
    <w:rsid w:val="009A1C79"/>
    <w:rsid w:val="009B0F10"/>
    <w:rsid w:val="009C0280"/>
    <w:rsid w:val="009E0664"/>
    <w:rsid w:val="009E5BF4"/>
    <w:rsid w:val="009F0FCE"/>
    <w:rsid w:val="00A0448B"/>
    <w:rsid w:val="00A15CE6"/>
    <w:rsid w:val="00A176D7"/>
    <w:rsid w:val="00A23867"/>
    <w:rsid w:val="00A23C2E"/>
    <w:rsid w:val="00A308B2"/>
    <w:rsid w:val="00A32ABE"/>
    <w:rsid w:val="00A3742E"/>
    <w:rsid w:val="00A44160"/>
    <w:rsid w:val="00A50003"/>
    <w:rsid w:val="00A528CA"/>
    <w:rsid w:val="00A62F88"/>
    <w:rsid w:val="00A6325A"/>
    <w:rsid w:val="00A704F8"/>
    <w:rsid w:val="00A81B9C"/>
    <w:rsid w:val="00A93DC5"/>
    <w:rsid w:val="00AA4532"/>
    <w:rsid w:val="00AA59A8"/>
    <w:rsid w:val="00AA6307"/>
    <w:rsid w:val="00AB3B59"/>
    <w:rsid w:val="00AC50CB"/>
    <w:rsid w:val="00AD3A71"/>
    <w:rsid w:val="00B01A2D"/>
    <w:rsid w:val="00B13C96"/>
    <w:rsid w:val="00B165C1"/>
    <w:rsid w:val="00B31392"/>
    <w:rsid w:val="00B54F12"/>
    <w:rsid w:val="00B60234"/>
    <w:rsid w:val="00B61ABB"/>
    <w:rsid w:val="00B63EBF"/>
    <w:rsid w:val="00B7012B"/>
    <w:rsid w:val="00B71A96"/>
    <w:rsid w:val="00B81581"/>
    <w:rsid w:val="00B97FE8"/>
    <w:rsid w:val="00BA05FA"/>
    <w:rsid w:val="00BA44F0"/>
    <w:rsid w:val="00BB33BF"/>
    <w:rsid w:val="00BB4C6B"/>
    <w:rsid w:val="00BB4F66"/>
    <w:rsid w:val="00BB715A"/>
    <w:rsid w:val="00BB7556"/>
    <w:rsid w:val="00BD0DB1"/>
    <w:rsid w:val="00BD2DF8"/>
    <w:rsid w:val="00BD7153"/>
    <w:rsid w:val="00BF0F71"/>
    <w:rsid w:val="00BF490C"/>
    <w:rsid w:val="00BF5E2D"/>
    <w:rsid w:val="00C037AE"/>
    <w:rsid w:val="00C1112A"/>
    <w:rsid w:val="00C203B4"/>
    <w:rsid w:val="00C23062"/>
    <w:rsid w:val="00C31028"/>
    <w:rsid w:val="00C311EB"/>
    <w:rsid w:val="00C326E9"/>
    <w:rsid w:val="00C3349F"/>
    <w:rsid w:val="00C363DD"/>
    <w:rsid w:val="00C367B7"/>
    <w:rsid w:val="00C419E7"/>
    <w:rsid w:val="00C42793"/>
    <w:rsid w:val="00C44391"/>
    <w:rsid w:val="00C501EE"/>
    <w:rsid w:val="00C50918"/>
    <w:rsid w:val="00C67B3C"/>
    <w:rsid w:val="00C70302"/>
    <w:rsid w:val="00C7300D"/>
    <w:rsid w:val="00C804C0"/>
    <w:rsid w:val="00C80777"/>
    <w:rsid w:val="00C84999"/>
    <w:rsid w:val="00CA0E29"/>
    <w:rsid w:val="00CB405D"/>
    <w:rsid w:val="00CB57E6"/>
    <w:rsid w:val="00CC22E0"/>
    <w:rsid w:val="00CD0759"/>
    <w:rsid w:val="00CD1245"/>
    <w:rsid w:val="00CD1B78"/>
    <w:rsid w:val="00CD2BFB"/>
    <w:rsid w:val="00CE085C"/>
    <w:rsid w:val="00CE264E"/>
    <w:rsid w:val="00D35F91"/>
    <w:rsid w:val="00D4709F"/>
    <w:rsid w:val="00D47D37"/>
    <w:rsid w:val="00D50887"/>
    <w:rsid w:val="00D50F8A"/>
    <w:rsid w:val="00D63E26"/>
    <w:rsid w:val="00D716C0"/>
    <w:rsid w:val="00D86B01"/>
    <w:rsid w:val="00D9098B"/>
    <w:rsid w:val="00D927AD"/>
    <w:rsid w:val="00D97943"/>
    <w:rsid w:val="00DC0511"/>
    <w:rsid w:val="00DD2210"/>
    <w:rsid w:val="00DD6286"/>
    <w:rsid w:val="00DD7867"/>
    <w:rsid w:val="00DE0240"/>
    <w:rsid w:val="00DF491E"/>
    <w:rsid w:val="00E0651B"/>
    <w:rsid w:val="00E069F5"/>
    <w:rsid w:val="00E109C0"/>
    <w:rsid w:val="00E14217"/>
    <w:rsid w:val="00E30A8C"/>
    <w:rsid w:val="00E32030"/>
    <w:rsid w:val="00E357B4"/>
    <w:rsid w:val="00E43CEE"/>
    <w:rsid w:val="00E462DA"/>
    <w:rsid w:val="00E65C42"/>
    <w:rsid w:val="00E711E5"/>
    <w:rsid w:val="00E724B4"/>
    <w:rsid w:val="00E72BA1"/>
    <w:rsid w:val="00E7657B"/>
    <w:rsid w:val="00E90840"/>
    <w:rsid w:val="00EA6209"/>
    <w:rsid w:val="00EB526C"/>
    <w:rsid w:val="00EC394D"/>
    <w:rsid w:val="00ED2779"/>
    <w:rsid w:val="00ED7CDD"/>
    <w:rsid w:val="00EE79E8"/>
    <w:rsid w:val="00EF33AF"/>
    <w:rsid w:val="00F04E28"/>
    <w:rsid w:val="00F10E9B"/>
    <w:rsid w:val="00F30B69"/>
    <w:rsid w:val="00F31938"/>
    <w:rsid w:val="00F40317"/>
    <w:rsid w:val="00F40DD9"/>
    <w:rsid w:val="00F42EC2"/>
    <w:rsid w:val="00F4303D"/>
    <w:rsid w:val="00F44A4B"/>
    <w:rsid w:val="00F456BC"/>
    <w:rsid w:val="00F50776"/>
    <w:rsid w:val="00F518EA"/>
    <w:rsid w:val="00F546AD"/>
    <w:rsid w:val="00F55606"/>
    <w:rsid w:val="00F56ABC"/>
    <w:rsid w:val="00F65ECE"/>
    <w:rsid w:val="00F8336B"/>
    <w:rsid w:val="00F86A21"/>
    <w:rsid w:val="00F87380"/>
    <w:rsid w:val="00F903B1"/>
    <w:rsid w:val="00FA2463"/>
    <w:rsid w:val="00FB02B6"/>
    <w:rsid w:val="00FB3550"/>
    <w:rsid w:val="00FB525D"/>
    <w:rsid w:val="00FD3155"/>
    <w:rsid w:val="00FE185C"/>
    <w:rsid w:val="00FE6485"/>
    <w:rsid w:val="00FF176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70BE8"/>
  <w15:chartTrackingRefBased/>
  <w15:docId w15:val="{A3827BBA-96EC-486E-8660-D04317F0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98F"/>
    <w:rPr>
      <w:sz w:val="24"/>
    </w:rPr>
  </w:style>
  <w:style w:type="paragraph" w:styleId="Heading1">
    <w:name w:val="heading 1"/>
    <w:basedOn w:val="Heading2"/>
    <w:next w:val="Normal"/>
    <w:link w:val="Heading1Char"/>
    <w:uiPriority w:val="9"/>
    <w:qFormat/>
    <w:rsid w:val="003A4437"/>
    <w:pPr>
      <w:keepNext/>
      <w:keepLines/>
      <w:pBdr>
        <w:bottom w:val="single" w:sz="4" w:space="1" w:color="auto"/>
      </w:pBdr>
      <w:spacing w:before="200" w:after="170" w:line="276" w:lineRule="auto"/>
      <w:jc w:val="both"/>
      <w:outlineLvl w:val="0"/>
    </w:pPr>
    <w:rPr>
      <w:b/>
      <w:color w:val="000000" w:themeColor="text1"/>
      <w:sz w:val="32"/>
      <w:szCs w:val="32"/>
    </w:rPr>
  </w:style>
  <w:style w:type="paragraph" w:styleId="Heading2">
    <w:name w:val="heading 2"/>
    <w:basedOn w:val="JVBUHeading3"/>
    <w:next w:val="Normal"/>
    <w:link w:val="Heading2Char"/>
    <w:uiPriority w:val="9"/>
    <w:unhideWhenUsed/>
    <w:qFormat/>
    <w:rsid w:val="001E6097"/>
    <w:pPr>
      <w:outlineLvl w:val="1"/>
    </w:pPr>
    <w:rPr>
      <w:rFonts w:cs="Calibri"/>
      <w:b w:val="0"/>
      <w:color w:val="4C2F92"/>
      <w:sz w:val="28"/>
      <w:szCs w:val="28"/>
    </w:rPr>
  </w:style>
  <w:style w:type="paragraph" w:styleId="Heading3">
    <w:name w:val="heading 3"/>
    <w:basedOn w:val="Normal"/>
    <w:next w:val="Normal"/>
    <w:link w:val="Heading3Char"/>
    <w:uiPriority w:val="9"/>
    <w:unhideWhenUsed/>
    <w:qFormat/>
    <w:rsid w:val="00264017"/>
    <w:pPr>
      <w:keepNext/>
      <w:keepLines/>
      <w:spacing w:before="240" w:after="0" w:line="256" w:lineRule="auto"/>
      <w:outlineLvl w:val="2"/>
    </w:pPr>
    <w:rPr>
      <w:rFonts w:asciiTheme="majorHAnsi" w:eastAsiaTheme="majorEastAsia" w:hAnsiTheme="majorHAnsi" w:cstheme="majorBidi"/>
      <w:color w:val="7030A0"/>
      <w:szCs w:val="24"/>
    </w:rPr>
  </w:style>
  <w:style w:type="paragraph" w:styleId="Heading5">
    <w:name w:val="heading 5"/>
    <w:basedOn w:val="Normal"/>
    <w:next w:val="Normal"/>
    <w:link w:val="Heading5Char"/>
    <w:uiPriority w:val="9"/>
    <w:semiHidden/>
    <w:unhideWhenUsed/>
    <w:qFormat/>
    <w:rsid w:val="00BD0D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2D"/>
    <w:pPr>
      <w:ind w:left="720"/>
      <w:contextualSpacing/>
    </w:pPr>
  </w:style>
  <w:style w:type="table" w:styleId="TableGrid">
    <w:name w:val="Table Grid"/>
    <w:basedOn w:val="TableNormal"/>
    <w:uiPriority w:val="39"/>
    <w:rsid w:val="000B7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0F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F10"/>
    <w:rPr>
      <w:rFonts w:ascii="Segoe UI" w:hAnsi="Segoe UI" w:cs="Segoe UI"/>
      <w:sz w:val="18"/>
      <w:szCs w:val="18"/>
    </w:rPr>
  </w:style>
  <w:style w:type="paragraph" w:styleId="Header">
    <w:name w:val="header"/>
    <w:basedOn w:val="Normal"/>
    <w:link w:val="HeaderChar"/>
    <w:uiPriority w:val="99"/>
    <w:unhideWhenUsed/>
    <w:rsid w:val="0069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66C8"/>
  </w:style>
  <w:style w:type="paragraph" w:styleId="Footer">
    <w:name w:val="footer"/>
    <w:basedOn w:val="Normal"/>
    <w:link w:val="FooterChar"/>
    <w:uiPriority w:val="99"/>
    <w:unhideWhenUsed/>
    <w:rsid w:val="0069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66C8"/>
  </w:style>
  <w:style w:type="character" w:customStyle="1" w:styleId="Heading3Char">
    <w:name w:val="Heading 3 Char"/>
    <w:basedOn w:val="DefaultParagraphFont"/>
    <w:link w:val="Heading3"/>
    <w:uiPriority w:val="9"/>
    <w:rsid w:val="00264017"/>
    <w:rPr>
      <w:rFonts w:asciiTheme="majorHAnsi" w:eastAsiaTheme="majorEastAsia" w:hAnsiTheme="majorHAnsi" w:cstheme="majorBidi"/>
      <w:color w:val="7030A0"/>
      <w:sz w:val="24"/>
      <w:szCs w:val="24"/>
    </w:rPr>
  </w:style>
  <w:style w:type="character" w:customStyle="1" w:styleId="Heading5Char">
    <w:name w:val="Heading 5 Char"/>
    <w:basedOn w:val="DefaultParagraphFont"/>
    <w:link w:val="Heading5"/>
    <w:uiPriority w:val="9"/>
    <w:semiHidden/>
    <w:rsid w:val="00BD0DB1"/>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3A4437"/>
    <w:rPr>
      <w:rFonts w:ascii="Calibri" w:eastAsia="Times New Roman" w:hAnsi="Calibri" w:cs="Calibri"/>
      <w:b/>
      <w:color w:val="000000" w:themeColor="text1"/>
      <w:sz w:val="32"/>
      <w:szCs w:val="32"/>
      <w:lang w:eastAsia="ja-JP"/>
    </w:rPr>
  </w:style>
  <w:style w:type="character" w:customStyle="1" w:styleId="Heading2Char">
    <w:name w:val="Heading 2 Char"/>
    <w:basedOn w:val="DefaultParagraphFont"/>
    <w:link w:val="Heading2"/>
    <w:uiPriority w:val="9"/>
    <w:rsid w:val="001E6097"/>
    <w:rPr>
      <w:rFonts w:ascii="Calibri" w:eastAsia="Times New Roman" w:hAnsi="Calibri" w:cs="Calibri"/>
      <w:color w:val="4C2F92"/>
      <w:sz w:val="28"/>
      <w:szCs w:val="28"/>
      <w:lang w:eastAsia="ja-JP"/>
    </w:rPr>
  </w:style>
  <w:style w:type="table" w:customStyle="1" w:styleId="TableGrid1">
    <w:name w:val="Table Grid1"/>
    <w:basedOn w:val="TableNormal"/>
    <w:next w:val="TableGrid"/>
    <w:uiPriority w:val="39"/>
    <w:rsid w:val="00285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VBUHeading3">
    <w:name w:val="JVBU Heading 3"/>
    <w:basedOn w:val="Normal"/>
    <w:qFormat/>
    <w:rsid w:val="001E6097"/>
    <w:pPr>
      <w:spacing w:before="100" w:after="100" w:line="240" w:lineRule="auto"/>
    </w:pPr>
    <w:rPr>
      <w:rFonts w:ascii="Calibri" w:eastAsia="Times New Roman" w:hAnsi="Calibri" w:cs="Times New Roman"/>
      <w:b/>
      <w:color w:val="333333"/>
      <w:sz w:val="23"/>
      <w:szCs w:val="24"/>
      <w:lang w:eastAsia="ja-JP"/>
    </w:rPr>
  </w:style>
  <w:style w:type="paragraph" w:styleId="FootnoteText">
    <w:name w:val="footnote text"/>
    <w:basedOn w:val="Normal"/>
    <w:link w:val="FootnoteTextChar"/>
    <w:uiPriority w:val="99"/>
    <w:semiHidden/>
    <w:unhideWhenUsed/>
    <w:rsid w:val="004538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8EE"/>
    <w:rPr>
      <w:sz w:val="20"/>
      <w:szCs w:val="20"/>
    </w:rPr>
  </w:style>
  <w:style w:type="character" w:styleId="FootnoteReference">
    <w:name w:val="footnote reference"/>
    <w:basedOn w:val="DefaultParagraphFont"/>
    <w:uiPriority w:val="99"/>
    <w:semiHidden/>
    <w:unhideWhenUsed/>
    <w:rsid w:val="004538EE"/>
    <w:rPr>
      <w:vertAlign w:val="superscript"/>
    </w:rPr>
  </w:style>
  <w:style w:type="character" w:styleId="CommentReference">
    <w:name w:val="annotation reference"/>
    <w:basedOn w:val="DefaultParagraphFont"/>
    <w:uiPriority w:val="99"/>
    <w:semiHidden/>
    <w:unhideWhenUsed/>
    <w:rsid w:val="00F4303D"/>
    <w:rPr>
      <w:sz w:val="16"/>
      <w:szCs w:val="16"/>
    </w:rPr>
  </w:style>
  <w:style w:type="paragraph" w:styleId="CommentText">
    <w:name w:val="annotation text"/>
    <w:basedOn w:val="Normal"/>
    <w:link w:val="CommentTextChar"/>
    <w:uiPriority w:val="99"/>
    <w:semiHidden/>
    <w:unhideWhenUsed/>
    <w:rsid w:val="00F4303D"/>
    <w:pPr>
      <w:spacing w:line="240" w:lineRule="auto"/>
    </w:pPr>
    <w:rPr>
      <w:sz w:val="20"/>
      <w:szCs w:val="20"/>
    </w:rPr>
  </w:style>
  <w:style w:type="character" w:customStyle="1" w:styleId="CommentTextChar">
    <w:name w:val="Comment Text Char"/>
    <w:basedOn w:val="DefaultParagraphFont"/>
    <w:link w:val="CommentText"/>
    <w:uiPriority w:val="99"/>
    <w:semiHidden/>
    <w:rsid w:val="00F4303D"/>
    <w:rPr>
      <w:sz w:val="20"/>
      <w:szCs w:val="20"/>
    </w:rPr>
  </w:style>
  <w:style w:type="paragraph" w:styleId="CommentSubject">
    <w:name w:val="annotation subject"/>
    <w:basedOn w:val="CommentText"/>
    <w:next w:val="CommentText"/>
    <w:link w:val="CommentSubjectChar"/>
    <w:uiPriority w:val="99"/>
    <w:semiHidden/>
    <w:unhideWhenUsed/>
    <w:rsid w:val="00F4303D"/>
    <w:rPr>
      <w:b/>
      <w:bCs/>
    </w:rPr>
  </w:style>
  <w:style w:type="character" w:customStyle="1" w:styleId="CommentSubjectChar">
    <w:name w:val="Comment Subject Char"/>
    <w:basedOn w:val="CommentTextChar"/>
    <w:link w:val="CommentSubject"/>
    <w:uiPriority w:val="99"/>
    <w:semiHidden/>
    <w:rsid w:val="00F4303D"/>
    <w:rPr>
      <w:b/>
      <w:bCs/>
      <w:sz w:val="20"/>
      <w:szCs w:val="20"/>
    </w:rPr>
  </w:style>
  <w:style w:type="paragraph" w:styleId="EndnoteText">
    <w:name w:val="endnote text"/>
    <w:basedOn w:val="Normal"/>
    <w:link w:val="EndnoteTextChar"/>
    <w:uiPriority w:val="99"/>
    <w:semiHidden/>
    <w:unhideWhenUsed/>
    <w:rsid w:val="00F430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303D"/>
    <w:rPr>
      <w:sz w:val="20"/>
      <w:szCs w:val="20"/>
    </w:rPr>
  </w:style>
  <w:style w:type="character" w:styleId="EndnoteReference">
    <w:name w:val="endnote reference"/>
    <w:basedOn w:val="DefaultParagraphFont"/>
    <w:uiPriority w:val="99"/>
    <w:semiHidden/>
    <w:unhideWhenUsed/>
    <w:rsid w:val="00F4303D"/>
    <w:rPr>
      <w:vertAlign w:val="superscript"/>
    </w:rPr>
  </w:style>
  <w:style w:type="character" w:customStyle="1" w:styleId="highlight">
    <w:name w:val="highlight"/>
    <w:basedOn w:val="DefaultParagraphFont"/>
    <w:rsid w:val="004A1B69"/>
  </w:style>
  <w:style w:type="paragraph" w:customStyle="1" w:styleId="Numberedbullets">
    <w:name w:val="Numbered bullets"/>
    <w:basedOn w:val="Normal"/>
    <w:qFormat/>
    <w:rsid w:val="00050903"/>
    <w:pPr>
      <w:numPr>
        <w:numId w:val="1"/>
      </w:numPr>
      <w:spacing w:before="240" w:after="120" w:line="360" w:lineRule="auto"/>
      <w:ind w:left="2629"/>
    </w:pPr>
    <w:rPr>
      <w:rFonts w:ascii="Calibri" w:eastAsia="Times New Roman" w:hAnsi="Calibri" w:cs="Arial"/>
      <w:color w:val="333333"/>
      <w:sz w:val="23"/>
      <w:lang w:eastAsia="ja-JP"/>
    </w:rPr>
  </w:style>
  <w:style w:type="character" w:styleId="Hyperlink">
    <w:name w:val="Hyperlink"/>
    <w:basedOn w:val="DefaultParagraphFont"/>
    <w:uiPriority w:val="99"/>
    <w:unhideWhenUsed/>
    <w:rsid w:val="0051200F"/>
    <w:rPr>
      <w:color w:val="0563C1" w:themeColor="hyperlink"/>
      <w:u w:val="single"/>
    </w:rPr>
  </w:style>
  <w:style w:type="character" w:styleId="UnresolvedMention">
    <w:name w:val="Unresolved Mention"/>
    <w:basedOn w:val="DefaultParagraphFont"/>
    <w:uiPriority w:val="99"/>
    <w:semiHidden/>
    <w:unhideWhenUsed/>
    <w:rsid w:val="0051200F"/>
    <w:rPr>
      <w:color w:val="605E5C"/>
      <w:shd w:val="clear" w:color="auto" w:fill="E1DFDD"/>
    </w:rPr>
  </w:style>
  <w:style w:type="paragraph" w:styleId="Revision">
    <w:name w:val="Revision"/>
    <w:hidden/>
    <w:uiPriority w:val="99"/>
    <w:semiHidden/>
    <w:rsid w:val="00471DE7"/>
    <w:pPr>
      <w:spacing w:after="0" w:line="240" w:lineRule="auto"/>
    </w:pPr>
  </w:style>
  <w:style w:type="paragraph" w:styleId="NormalWeb">
    <w:name w:val="Normal (Web)"/>
    <w:basedOn w:val="Normal"/>
    <w:uiPriority w:val="99"/>
    <w:semiHidden/>
    <w:unhideWhenUsed/>
    <w:rsid w:val="0080207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Subtitle">
    <w:name w:val="Subtitle"/>
    <w:basedOn w:val="Normal"/>
    <w:next w:val="Normal"/>
    <w:link w:val="SubtitleChar"/>
    <w:uiPriority w:val="11"/>
    <w:qFormat/>
    <w:rsid w:val="003A443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3A4437"/>
    <w:rPr>
      <w:rFonts w:eastAsiaTheme="minorEastAsia"/>
      <w:color w:val="5A5A5A" w:themeColor="text1" w:themeTint="A5"/>
      <w:spacing w:val="15"/>
      <w:sz w:val="28"/>
    </w:rPr>
  </w:style>
  <w:style w:type="character" w:styleId="FollowedHyperlink">
    <w:name w:val="FollowedHyperlink"/>
    <w:basedOn w:val="DefaultParagraphFont"/>
    <w:uiPriority w:val="99"/>
    <w:semiHidden/>
    <w:unhideWhenUsed/>
    <w:rsid w:val="001F29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739862">
      <w:bodyDiv w:val="1"/>
      <w:marLeft w:val="0"/>
      <w:marRight w:val="0"/>
      <w:marTop w:val="0"/>
      <w:marBottom w:val="0"/>
      <w:divBdr>
        <w:top w:val="none" w:sz="0" w:space="0" w:color="auto"/>
        <w:left w:val="none" w:sz="0" w:space="0" w:color="auto"/>
        <w:bottom w:val="none" w:sz="0" w:space="0" w:color="auto"/>
        <w:right w:val="none" w:sz="0" w:space="0" w:color="auto"/>
      </w:divBdr>
    </w:div>
    <w:div w:id="358700065">
      <w:bodyDiv w:val="1"/>
      <w:marLeft w:val="0"/>
      <w:marRight w:val="0"/>
      <w:marTop w:val="0"/>
      <w:marBottom w:val="0"/>
      <w:divBdr>
        <w:top w:val="none" w:sz="0" w:space="0" w:color="auto"/>
        <w:left w:val="none" w:sz="0" w:space="0" w:color="auto"/>
        <w:bottom w:val="none" w:sz="0" w:space="0" w:color="auto"/>
        <w:right w:val="none" w:sz="0" w:space="0" w:color="auto"/>
      </w:divBdr>
      <w:divsChild>
        <w:div w:id="1196305379">
          <w:marLeft w:val="0"/>
          <w:marRight w:val="0"/>
          <w:marTop w:val="0"/>
          <w:marBottom w:val="0"/>
          <w:divBdr>
            <w:top w:val="none" w:sz="0" w:space="0" w:color="auto"/>
            <w:left w:val="none" w:sz="0" w:space="0" w:color="auto"/>
            <w:bottom w:val="none" w:sz="0" w:space="0" w:color="auto"/>
            <w:right w:val="none" w:sz="0" w:space="0" w:color="auto"/>
          </w:divBdr>
        </w:div>
        <w:div w:id="963922105">
          <w:marLeft w:val="0"/>
          <w:marRight w:val="0"/>
          <w:marTop w:val="0"/>
          <w:marBottom w:val="0"/>
          <w:divBdr>
            <w:top w:val="none" w:sz="0" w:space="0" w:color="auto"/>
            <w:left w:val="none" w:sz="0" w:space="0" w:color="auto"/>
            <w:bottom w:val="none" w:sz="0" w:space="0" w:color="auto"/>
            <w:right w:val="none" w:sz="0" w:space="0" w:color="auto"/>
          </w:divBdr>
        </w:div>
        <w:div w:id="91056467">
          <w:marLeft w:val="0"/>
          <w:marRight w:val="0"/>
          <w:marTop w:val="0"/>
          <w:marBottom w:val="0"/>
          <w:divBdr>
            <w:top w:val="none" w:sz="0" w:space="0" w:color="auto"/>
            <w:left w:val="none" w:sz="0" w:space="0" w:color="auto"/>
            <w:bottom w:val="none" w:sz="0" w:space="0" w:color="auto"/>
            <w:right w:val="none" w:sz="0" w:space="0" w:color="auto"/>
          </w:divBdr>
        </w:div>
        <w:div w:id="1076901396">
          <w:marLeft w:val="0"/>
          <w:marRight w:val="0"/>
          <w:marTop w:val="0"/>
          <w:marBottom w:val="0"/>
          <w:divBdr>
            <w:top w:val="none" w:sz="0" w:space="0" w:color="auto"/>
            <w:left w:val="none" w:sz="0" w:space="0" w:color="auto"/>
            <w:bottom w:val="none" w:sz="0" w:space="0" w:color="auto"/>
            <w:right w:val="none" w:sz="0" w:space="0" w:color="auto"/>
          </w:divBdr>
        </w:div>
        <w:div w:id="1085616633">
          <w:marLeft w:val="0"/>
          <w:marRight w:val="0"/>
          <w:marTop w:val="0"/>
          <w:marBottom w:val="0"/>
          <w:divBdr>
            <w:top w:val="none" w:sz="0" w:space="0" w:color="auto"/>
            <w:left w:val="none" w:sz="0" w:space="0" w:color="auto"/>
            <w:bottom w:val="none" w:sz="0" w:space="0" w:color="auto"/>
            <w:right w:val="none" w:sz="0" w:space="0" w:color="auto"/>
          </w:divBdr>
        </w:div>
        <w:div w:id="750390063">
          <w:marLeft w:val="0"/>
          <w:marRight w:val="0"/>
          <w:marTop w:val="0"/>
          <w:marBottom w:val="0"/>
          <w:divBdr>
            <w:top w:val="none" w:sz="0" w:space="0" w:color="auto"/>
            <w:left w:val="none" w:sz="0" w:space="0" w:color="auto"/>
            <w:bottom w:val="none" w:sz="0" w:space="0" w:color="auto"/>
            <w:right w:val="none" w:sz="0" w:space="0" w:color="auto"/>
          </w:divBdr>
        </w:div>
        <w:div w:id="648293821">
          <w:marLeft w:val="0"/>
          <w:marRight w:val="0"/>
          <w:marTop w:val="0"/>
          <w:marBottom w:val="0"/>
          <w:divBdr>
            <w:top w:val="none" w:sz="0" w:space="0" w:color="auto"/>
            <w:left w:val="none" w:sz="0" w:space="0" w:color="auto"/>
            <w:bottom w:val="none" w:sz="0" w:space="0" w:color="auto"/>
            <w:right w:val="none" w:sz="0" w:space="0" w:color="auto"/>
          </w:divBdr>
        </w:div>
        <w:div w:id="1326086604">
          <w:marLeft w:val="0"/>
          <w:marRight w:val="0"/>
          <w:marTop w:val="0"/>
          <w:marBottom w:val="0"/>
          <w:divBdr>
            <w:top w:val="none" w:sz="0" w:space="0" w:color="auto"/>
            <w:left w:val="none" w:sz="0" w:space="0" w:color="auto"/>
            <w:bottom w:val="none" w:sz="0" w:space="0" w:color="auto"/>
            <w:right w:val="none" w:sz="0" w:space="0" w:color="auto"/>
          </w:divBdr>
        </w:div>
        <w:div w:id="609241077">
          <w:marLeft w:val="0"/>
          <w:marRight w:val="0"/>
          <w:marTop w:val="0"/>
          <w:marBottom w:val="0"/>
          <w:divBdr>
            <w:top w:val="none" w:sz="0" w:space="0" w:color="auto"/>
            <w:left w:val="none" w:sz="0" w:space="0" w:color="auto"/>
            <w:bottom w:val="none" w:sz="0" w:space="0" w:color="auto"/>
            <w:right w:val="none" w:sz="0" w:space="0" w:color="auto"/>
          </w:divBdr>
        </w:div>
        <w:div w:id="704329128">
          <w:marLeft w:val="0"/>
          <w:marRight w:val="0"/>
          <w:marTop w:val="0"/>
          <w:marBottom w:val="0"/>
          <w:divBdr>
            <w:top w:val="none" w:sz="0" w:space="0" w:color="auto"/>
            <w:left w:val="none" w:sz="0" w:space="0" w:color="auto"/>
            <w:bottom w:val="none" w:sz="0" w:space="0" w:color="auto"/>
            <w:right w:val="none" w:sz="0" w:space="0" w:color="auto"/>
          </w:divBdr>
        </w:div>
      </w:divsChild>
    </w:div>
    <w:div w:id="375593844">
      <w:bodyDiv w:val="1"/>
      <w:marLeft w:val="0"/>
      <w:marRight w:val="0"/>
      <w:marTop w:val="0"/>
      <w:marBottom w:val="0"/>
      <w:divBdr>
        <w:top w:val="none" w:sz="0" w:space="0" w:color="auto"/>
        <w:left w:val="none" w:sz="0" w:space="0" w:color="auto"/>
        <w:bottom w:val="none" w:sz="0" w:space="0" w:color="auto"/>
        <w:right w:val="none" w:sz="0" w:space="0" w:color="auto"/>
      </w:divBdr>
      <w:divsChild>
        <w:div w:id="1156649102">
          <w:marLeft w:val="0"/>
          <w:marRight w:val="0"/>
          <w:marTop w:val="0"/>
          <w:marBottom w:val="0"/>
          <w:divBdr>
            <w:top w:val="none" w:sz="0" w:space="0" w:color="auto"/>
            <w:left w:val="none" w:sz="0" w:space="0" w:color="auto"/>
            <w:bottom w:val="none" w:sz="0" w:space="0" w:color="auto"/>
            <w:right w:val="none" w:sz="0" w:space="0" w:color="auto"/>
          </w:divBdr>
        </w:div>
        <w:div w:id="579338913">
          <w:marLeft w:val="0"/>
          <w:marRight w:val="0"/>
          <w:marTop w:val="0"/>
          <w:marBottom w:val="0"/>
          <w:divBdr>
            <w:top w:val="none" w:sz="0" w:space="0" w:color="auto"/>
            <w:left w:val="none" w:sz="0" w:space="0" w:color="auto"/>
            <w:bottom w:val="none" w:sz="0" w:space="0" w:color="auto"/>
            <w:right w:val="none" w:sz="0" w:space="0" w:color="auto"/>
          </w:divBdr>
        </w:div>
        <w:div w:id="1910269663">
          <w:marLeft w:val="0"/>
          <w:marRight w:val="0"/>
          <w:marTop w:val="0"/>
          <w:marBottom w:val="0"/>
          <w:divBdr>
            <w:top w:val="none" w:sz="0" w:space="0" w:color="auto"/>
            <w:left w:val="none" w:sz="0" w:space="0" w:color="auto"/>
            <w:bottom w:val="none" w:sz="0" w:space="0" w:color="auto"/>
            <w:right w:val="none" w:sz="0" w:space="0" w:color="auto"/>
          </w:divBdr>
        </w:div>
      </w:divsChild>
    </w:div>
    <w:div w:id="384531590">
      <w:bodyDiv w:val="1"/>
      <w:marLeft w:val="0"/>
      <w:marRight w:val="0"/>
      <w:marTop w:val="0"/>
      <w:marBottom w:val="0"/>
      <w:divBdr>
        <w:top w:val="none" w:sz="0" w:space="0" w:color="auto"/>
        <w:left w:val="none" w:sz="0" w:space="0" w:color="auto"/>
        <w:bottom w:val="none" w:sz="0" w:space="0" w:color="auto"/>
        <w:right w:val="none" w:sz="0" w:space="0" w:color="auto"/>
      </w:divBdr>
      <w:divsChild>
        <w:div w:id="7799586">
          <w:marLeft w:val="446"/>
          <w:marRight w:val="0"/>
          <w:marTop w:val="0"/>
          <w:marBottom w:val="0"/>
          <w:divBdr>
            <w:top w:val="none" w:sz="0" w:space="0" w:color="auto"/>
            <w:left w:val="none" w:sz="0" w:space="0" w:color="auto"/>
            <w:bottom w:val="none" w:sz="0" w:space="0" w:color="auto"/>
            <w:right w:val="none" w:sz="0" w:space="0" w:color="auto"/>
          </w:divBdr>
        </w:div>
        <w:div w:id="192353097">
          <w:marLeft w:val="446"/>
          <w:marRight w:val="0"/>
          <w:marTop w:val="0"/>
          <w:marBottom w:val="0"/>
          <w:divBdr>
            <w:top w:val="none" w:sz="0" w:space="0" w:color="auto"/>
            <w:left w:val="none" w:sz="0" w:space="0" w:color="auto"/>
            <w:bottom w:val="none" w:sz="0" w:space="0" w:color="auto"/>
            <w:right w:val="none" w:sz="0" w:space="0" w:color="auto"/>
          </w:divBdr>
        </w:div>
        <w:div w:id="982201178">
          <w:marLeft w:val="446"/>
          <w:marRight w:val="0"/>
          <w:marTop w:val="0"/>
          <w:marBottom w:val="0"/>
          <w:divBdr>
            <w:top w:val="none" w:sz="0" w:space="0" w:color="auto"/>
            <w:left w:val="none" w:sz="0" w:space="0" w:color="auto"/>
            <w:bottom w:val="none" w:sz="0" w:space="0" w:color="auto"/>
            <w:right w:val="none" w:sz="0" w:space="0" w:color="auto"/>
          </w:divBdr>
        </w:div>
        <w:div w:id="1466385637">
          <w:marLeft w:val="446"/>
          <w:marRight w:val="0"/>
          <w:marTop w:val="0"/>
          <w:marBottom w:val="0"/>
          <w:divBdr>
            <w:top w:val="none" w:sz="0" w:space="0" w:color="auto"/>
            <w:left w:val="none" w:sz="0" w:space="0" w:color="auto"/>
            <w:bottom w:val="none" w:sz="0" w:space="0" w:color="auto"/>
            <w:right w:val="none" w:sz="0" w:space="0" w:color="auto"/>
          </w:divBdr>
        </w:div>
        <w:div w:id="1699315000">
          <w:marLeft w:val="446"/>
          <w:marRight w:val="0"/>
          <w:marTop w:val="0"/>
          <w:marBottom w:val="0"/>
          <w:divBdr>
            <w:top w:val="none" w:sz="0" w:space="0" w:color="auto"/>
            <w:left w:val="none" w:sz="0" w:space="0" w:color="auto"/>
            <w:bottom w:val="none" w:sz="0" w:space="0" w:color="auto"/>
            <w:right w:val="none" w:sz="0" w:space="0" w:color="auto"/>
          </w:divBdr>
        </w:div>
      </w:divsChild>
    </w:div>
    <w:div w:id="389693691">
      <w:bodyDiv w:val="1"/>
      <w:marLeft w:val="0"/>
      <w:marRight w:val="0"/>
      <w:marTop w:val="0"/>
      <w:marBottom w:val="0"/>
      <w:divBdr>
        <w:top w:val="none" w:sz="0" w:space="0" w:color="auto"/>
        <w:left w:val="none" w:sz="0" w:space="0" w:color="auto"/>
        <w:bottom w:val="none" w:sz="0" w:space="0" w:color="auto"/>
        <w:right w:val="none" w:sz="0" w:space="0" w:color="auto"/>
      </w:divBdr>
    </w:div>
    <w:div w:id="552233688">
      <w:bodyDiv w:val="1"/>
      <w:marLeft w:val="0"/>
      <w:marRight w:val="0"/>
      <w:marTop w:val="0"/>
      <w:marBottom w:val="0"/>
      <w:divBdr>
        <w:top w:val="none" w:sz="0" w:space="0" w:color="auto"/>
        <w:left w:val="none" w:sz="0" w:space="0" w:color="auto"/>
        <w:bottom w:val="none" w:sz="0" w:space="0" w:color="auto"/>
        <w:right w:val="none" w:sz="0" w:space="0" w:color="auto"/>
      </w:divBdr>
    </w:div>
    <w:div w:id="586350651">
      <w:bodyDiv w:val="1"/>
      <w:marLeft w:val="0"/>
      <w:marRight w:val="0"/>
      <w:marTop w:val="0"/>
      <w:marBottom w:val="0"/>
      <w:divBdr>
        <w:top w:val="none" w:sz="0" w:space="0" w:color="auto"/>
        <w:left w:val="none" w:sz="0" w:space="0" w:color="auto"/>
        <w:bottom w:val="none" w:sz="0" w:space="0" w:color="auto"/>
        <w:right w:val="none" w:sz="0" w:space="0" w:color="auto"/>
      </w:divBdr>
      <w:divsChild>
        <w:div w:id="969093688">
          <w:marLeft w:val="0"/>
          <w:marRight w:val="0"/>
          <w:marTop w:val="0"/>
          <w:marBottom w:val="0"/>
          <w:divBdr>
            <w:top w:val="none" w:sz="0" w:space="0" w:color="auto"/>
            <w:left w:val="none" w:sz="0" w:space="0" w:color="auto"/>
            <w:bottom w:val="none" w:sz="0" w:space="0" w:color="auto"/>
            <w:right w:val="none" w:sz="0" w:space="0" w:color="auto"/>
          </w:divBdr>
        </w:div>
        <w:div w:id="373848312">
          <w:marLeft w:val="0"/>
          <w:marRight w:val="0"/>
          <w:marTop w:val="0"/>
          <w:marBottom w:val="0"/>
          <w:divBdr>
            <w:top w:val="none" w:sz="0" w:space="0" w:color="auto"/>
            <w:left w:val="none" w:sz="0" w:space="0" w:color="auto"/>
            <w:bottom w:val="none" w:sz="0" w:space="0" w:color="auto"/>
            <w:right w:val="none" w:sz="0" w:space="0" w:color="auto"/>
          </w:divBdr>
        </w:div>
        <w:div w:id="1677733557">
          <w:marLeft w:val="0"/>
          <w:marRight w:val="0"/>
          <w:marTop w:val="0"/>
          <w:marBottom w:val="0"/>
          <w:divBdr>
            <w:top w:val="none" w:sz="0" w:space="0" w:color="auto"/>
            <w:left w:val="none" w:sz="0" w:space="0" w:color="auto"/>
            <w:bottom w:val="none" w:sz="0" w:space="0" w:color="auto"/>
            <w:right w:val="none" w:sz="0" w:space="0" w:color="auto"/>
          </w:divBdr>
        </w:div>
        <w:div w:id="1652783757">
          <w:marLeft w:val="0"/>
          <w:marRight w:val="0"/>
          <w:marTop w:val="0"/>
          <w:marBottom w:val="0"/>
          <w:divBdr>
            <w:top w:val="none" w:sz="0" w:space="0" w:color="auto"/>
            <w:left w:val="none" w:sz="0" w:space="0" w:color="auto"/>
            <w:bottom w:val="none" w:sz="0" w:space="0" w:color="auto"/>
            <w:right w:val="none" w:sz="0" w:space="0" w:color="auto"/>
          </w:divBdr>
        </w:div>
      </w:divsChild>
    </w:div>
    <w:div w:id="667706825">
      <w:bodyDiv w:val="1"/>
      <w:marLeft w:val="0"/>
      <w:marRight w:val="0"/>
      <w:marTop w:val="0"/>
      <w:marBottom w:val="0"/>
      <w:divBdr>
        <w:top w:val="none" w:sz="0" w:space="0" w:color="auto"/>
        <w:left w:val="none" w:sz="0" w:space="0" w:color="auto"/>
        <w:bottom w:val="none" w:sz="0" w:space="0" w:color="auto"/>
        <w:right w:val="none" w:sz="0" w:space="0" w:color="auto"/>
      </w:divBdr>
      <w:divsChild>
        <w:div w:id="1347168569">
          <w:marLeft w:val="0"/>
          <w:marRight w:val="0"/>
          <w:marTop w:val="0"/>
          <w:marBottom w:val="0"/>
          <w:divBdr>
            <w:top w:val="none" w:sz="0" w:space="0" w:color="auto"/>
            <w:left w:val="none" w:sz="0" w:space="0" w:color="auto"/>
            <w:bottom w:val="none" w:sz="0" w:space="0" w:color="auto"/>
            <w:right w:val="none" w:sz="0" w:space="0" w:color="auto"/>
          </w:divBdr>
        </w:div>
        <w:div w:id="1924096567">
          <w:marLeft w:val="0"/>
          <w:marRight w:val="0"/>
          <w:marTop w:val="0"/>
          <w:marBottom w:val="0"/>
          <w:divBdr>
            <w:top w:val="none" w:sz="0" w:space="0" w:color="auto"/>
            <w:left w:val="none" w:sz="0" w:space="0" w:color="auto"/>
            <w:bottom w:val="none" w:sz="0" w:space="0" w:color="auto"/>
            <w:right w:val="none" w:sz="0" w:space="0" w:color="auto"/>
          </w:divBdr>
        </w:div>
        <w:div w:id="1894996062">
          <w:marLeft w:val="0"/>
          <w:marRight w:val="0"/>
          <w:marTop w:val="0"/>
          <w:marBottom w:val="0"/>
          <w:divBdr>
            <w:top w:val="none" w:sz="0" w:space="0" w:color="auto"/>
            <w:left w:val="none" w:sz="0" w:space="0" w:color="auto"/>
            <w:bottom w:val="none" w:sz="0" w:space="0" w:color="auto"/>
            <w:right w:val="none" w:sz="0" w:space="0" w:color="auto"/>
          </w:divBdr>
        </w:div>
        <w:div w:id="846868379">
          <w:marLeft w:val="0"/>
          <w:marRight w:val="0"/>
          <w:marTop w:val="0"/>
          <w:marBottom w:val="0"/>
          <w:divBdr>
            <w:top w:val="none" w:sz="0" w:space="0" w:color="auto"/>
            <w:left w:val="none" w:sz="0" w:space="0" w:color="auto"/>
            <w:bottom w:val="none" w:sz="0" w:space="0" w:color="auto"/>
            <w:right w:val="none" w:sz="0" w:space="0" w:color="auto"/>
          </w:divBdr>
        </w:div>
        <w:div w:id="1643845589">
          <w:marLeft w:val="0"/>
          <w:marRight w:val="0"/>
          <w:marTop w:val="0"/>
          <w:marBottom w:val="0"/>
          <w:divBdr>
            <w:top w:val="none" w:sz="0" w:space="0" w:color="auto"/>
            <w:left w:val="none" w:sz="0" w:space="0" w:color="auto"/>
            <w:bottom w:val="none" w:sz="0" w:space="0" w:color="auto"/>
            <w:right w:val="none" w:sz="0" w:space="0" w:color="auto"/>
          </w:divBdr>
        </w:div>
        <w:div w:id="1220554121">
          <w:marLeft w:val="0"/>
          <w:marRight w:val="0"/>
          <w:marTop w:val="0"/>
          <w:marBottom w:val="0"/>
          <w:divBdr>
            <w:top w:val="none" w:sz="0" w:space="0" w:color="auto"/>
            <w:left w:val="none" w:sz="0" w:space="0" w:color="auto"/>
            <w:bottom w:val="none" w:sz="0" w:space="0" w:color="auto"/>
            <w:right w:val="none" w:sz="0" w:space="0" w:color="auto"/>
          </w:divBdr>
        </w:div>
        <w:div w:id="121971213">
          <w:marLeft w:val="0"/>
          <w:marRight w:val="0"/>
          <w:marTop w:val="0"/>
          <w:marBottom w:val="0"/>
          <w:divBdr>
            <w:top w:val="none" w:sz="0" w:space="0" w:color="auto"/>
            <w:left w:val="none" w:sz="0" w:space="0" w:color="auto"/>
            <w:bottom w:val="none" w:sz="0" w:space="0" w:color="auto"/>
            <w:right w:val="none" w:sz="0" w:space="0" w:color="auto"/>
          </w:divBdr>
        </w:div>
        <w:div w:id="1296258021">
          <w:marLeft w:val="0"/>
          <w:marRight w:val="0"/>
          <w:marTop w:val="0"/>
          <w:marBottom w:val="0"/>
          <w:divBdr>
            <w:top w:val="none" w:sz="0" w:space="0" w:color="auto"/>
            <w:left w:val="none" w:sz="0" w:space="0" w:color="auto"/>
            <w:bottom w:val="none" w:sz="0" w:space="0" w:color="auto"/>
            <w:right w:val="none" w:sz="0" w:space="0" w:color="auto"/>
          </w:divBdr>
        </w:div>
      </w:divsChild>
    </w:div>
    <w:div w:id="679090599">
      <w:bodyDiv w:val="1"/>
      <w:marLeft w:val="0"/>
      <w:marRight w:val="0"/>
      <w:marTop w:val="0"/>
      <w:marBottom w:val="0"/>
      <w:divBdr>
        <w:top w:val="none" w:sz="0" w:space="0" w:color="auto"/>
        <w:left w:val="none" w:sz="0" w:space="0" w:color="auto"/>
        <w:bottom w:val="none" w:sz="0" w:space="0" w:color="auto"/>
        <w:right w:val="none" w:sz="0" w:space="0" w:color="auto"/>
      </w:divBdr>
    </w:div>
    <w:div w:id="829715172">
      <w:bodyDiv w:val="1"/>
      <w:marLeft w:val="0"/>
      <w:marRight w:val="0"/>
      <w:marTop w:val="0"/>
      <w:marBottom w:val="0"/>
      <w:divBdr>
        <w:top w:val="none" w:sz="0" w:space="0" w:color="auto"/>
        <w:left w:val="none" w:sz="0" w:space="0" w:color="auto"/>
        <w:bottom w:val="none" w:sz="0" w:space="0" w:color="auto"/>
        <w:right w:val="none" w:sz="0" w:space="0" w:color="auto"/>
      </w:divBdr>
    </w:div>
    <w:div w:id="924801652">
      <w:bodyDiv w:val="1"/>
      <w:marLeft w:val="0"/>
      <w:marRight w:val="0"/>
      <w:marTop w:val="0"/>
      <w:marBottom w:val="0"/>
      <w:divBdr>
        <w:top w:val="none" w:sz="0" w:space="0" w:color="auto"/>
        <w:left w:val="none" w:sz="0" w:space="0" w:color="auto"/>
        <w:bottom w:val="none" w:sz="0" w:space="0" w:color="auto"/>
        <w:right w:val="none" w:sz="0" w:space="0" w:color="auto"/>
      </w:divBdr>
    </w:div>
    <w:div w:id="1095441710">
      <w:bodyDiv w:val="1"/>
      <w:marLeft w:val="0"/>
      <w:marRight w:val="0"/>
      <w:marTop w:val="0"/>
      <w:marBottom w:val="0"/>
      <w:divBdr>
        <w:top w:val="none" w:sz="0" w:space="0" w:color="auto"/>
        <w:left w:val="none" w:sz="0" w:space="0" w:color="auto"/>
        <w:bottom w:val="none" w:sz="0" w:space="0" w:color="auto"/>
        <w:right w:val="none" w:sz="0" w:space="0" w:color="auto"/>
      </w:divBdr>
    </w:div>
    <w:div w:id="1265263457">
      <w:bodyDiv w:val="1"/>
      <w:marLeft w:val="0"/>
      <w:marRight w:val="0"/>
      <w:marTop w:val="0"/>
      <w:marBottom w:val="0"/>
      <w:divBdr>
        <w:top w:val="none" w:sz="0" w:space="0" w:color="auto"/>
        <w:left w:val="none" w:sz="0" w:space="0" w:color="auto"/>
        <w:bottom w:val="none" w:sz="0" w:space="0" w:color="auto"/>
        <w:right w:val="none" w:sz="0" w:space="0" w:color="auto"/>
      </w:divBdr>
      <w:divsChild>
        <w:div w:id="240677727">
          <w:marLeft w:val="0"/>
          <w:marRight w:val="0"/>
          <w:marTop w:val="0"/>
          <w:marBottom w:val="0"/>
          <w:divBdr>
            <w:top w:val="none" w:sz="0" w:space="0" w:color="auto"/>
            <w:left w:val="none" w:sz="0" w:space="0" w:color="auto"/>
            <w:bottom w:val="none" w:sz="0" w:space="0" w:color="auto"/>
            <w:right w:val="none" w:sz="0" w:space="0" w:color="auto"/>
          </w:divBdr>
        </w:div>
        <w:div w:id="627667347">
          <w:marLeft w:val="0"/>
          <w:marRight w:val="0"/>
          <w:marTop w:val="0"/>
          <w:marBottom w:val="0"/>
          <w:divBdr>
            <w:top w:val="none" w:sz="0" w:space="0" w:color="auto"/>
            <w:left w:val="none" w:sz="0" w:space="0" w:color="auto"/>
            <w:bottom w:val="none" w:sz="0" w:space="0" w:color="auto"/>
            <w:right w:val="none" w:sz="0" w:space="0" w:color="auto"/>
          </w:divBdr>
        </w:div>
        <w:div w:id="929312917">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 w:id="1693609637">
          <w:marLeft w:val="0"/>
          <w:marRight w:val="0"/>
          <w:marTop w:val="0"/>
          <w:marBottom w:val="0"/>
          <w:divBdr>
            <w:top w:val="none" w:sz="0" w:space="0" w:color="auto"/>
            <w:left w:val="none" w:sz="0" w:space="0" w:color="auto"/>
            <w:bottom w:val="none" w:sz="0" w:space="0" w:color="auto"/>
            <w:right w:val="none" w:sz="0" w:space="0" w:color="auto"/>
          </w:divBdr>
        </w:div>
        <w:div w:id="1779255229">
          <w:marLeft w:val="0"/>
          <w:marRight w:val="0"/>
          <w:marTop w:val="0"/>
          <w:marBottom w:val="0"/>
          <w:divBdr>
            <w:top w:val="none" w:sz="0" w:space="0" w:color="auto"/>
            <w:left w:val="none" w:sz="0" w:space="0" w:color="auto"/>
            <w:bottom w:val="none" w:sz="0" w:space="0" w:color="auto"/>
            <w:right w:val="none" w:sz="0" w:space="0" w:color="auto"/>
          </w:divBdr>
        </w:div>
        <w:div w:id="1164934302">
          <w:marLeft w:val="0"/>
          <w:marRight w:val="0"/>
          <w:marTop w:val="0"/>
          <w:marBottom w:val="0"/>
          <w:divBdr>
            <w:top w:val="none" w:sz="0" w:space="0" w:color="auto"/>
            <w:left w:val="none" w:sz="0" w:space="0" w:color="auto"/>
            <w:bottom w:val="none" w:sz="0" w:space="0" w:color="auto"/>
            <w:right w:val="none" w:sz="0" w:space="0" w:color="auto"/>
          </w:divBdr>
        </w:div>
        <w:div w:id="1475102846">
          <w:marLeft w:val="0"/>
          <w:marRight w:val="0"/>
          <w:marTop w:val="0"/>
          <w:marBottom w:val="0"/>
          <w:divBdr>
            <w:top w:val="none" w:sz="0" w:space="0" w:color="auto"/>
            <w:left w:val="none" w:sz="0" w:space="0" w:color="auto"/>
            <w:bottom w:val="none" w:sz="0" w:space="0" w:color="auto"/>
            <w:right w:val="none" w:sz="0" w:space="0" w:color="auto"/>
          </w:divBdr>
        </w:div>
        <w:div w:id="429080983">
          <w:marLeft w:val="0"/>
          <w:marRight w:val="0"/>
          <w:marTop w:val="0"/>
          <w:marBottom w:val="0"/>
          <w:divBdr>
            <w:top w:val="none" w:sz="0" w:space="0" w:color="auto"/>
            <w:left w:val="none" w:sz="0" w:space="0" w:color="auto"/>
            <w:bottom w:val="none" w:sz="0" w:space="0" w:color="auto"/>
            <w:right w:val="none" w:sz="0" w:space="0" w:color="auto"/>
          </w:divBdr>
        </w:div>
      </w:divsChild>
    </w:div>
    <w:div w:id="1285691941">
      <w:bodyDiv w:val="1"/>
      <w:marLeft w:val="0"/>
      <w:marRight w:val="0"/>
      <w:marTop w:val="0"/>
      <w:marBottom w:val="0"/>
      <w:divBdr>
        <w:top w:val="none" w:sz="0" w:space="0" w:color="auto"/>
        <w:left w:val="none" w:sz="0" w:space="0" w:color="auto"/>
        <w:bottom w:val="none" w:sz="0" w:space="0" w:color="auto"/>
        <w:right w:val="none" w:sz="0" w:space="0" w:color="auto"/>
      </w:divBdr>
      <w:divsChild>
        <w:div w:id="279336366">
          <w:marLeft w:val="0"/>
          <w:marRight w:val="0"/>
          <w:marTop w:val="0"/>
          <w:marBottom w:val="0"/>
          <w:divBdr>
            <w:top w:val="none" w:sz="0" w:space="0" w:color="auto"/>
            <w:left w:val="none" w:sz="0" w:space="0" w:color="auto"/>
            <w:bottom w:val="none" w:sz="0" w:space="0" w:color="auto"/>
            <w:right w:val="none" w:sz="0" w:space="0" w:color="auto"/>
          </w:divBdr>
        </w:div>
        <w:div w:id="198009928">
          <w:marLeft w:val="0"/>
          <w:marRight w:val="0"/>
          <w:marTop w:val="0"/>
          <w:marBottom w:val="0"/>
          <w:divBdr>
            <w:top w:val="none" w:sz="0" w:space="0" w:color="auto"/>
            <w:left w:val="none" w:sz="0" w:space="0" w:color="auto"/>
            <w:bottom w:val="none" w:sz="0" w:space="0" w:color="auto"/>
            <w:right w:val="none" w:sz="0" w:space="0" w:color="auto"/>
          </w:divBdr>
        </w:div>
        <w:div w:id="1069619187">
          <w:marLeft w:val="0"/>
          <w:marRight w:val="0"/>
          <w:marTop w:val="0"/>
          <w:marBottom w:val="0"/>
          <w:divBdr>
            <w:top w:val="none" w:sz="0" w:space="0" w:color="auto"/>
            <w:left w:val="none" w:sz="0" w:space="0" w:color="auto"/>
            <w:bottom w:val="none" w:sz="0" w:space="0" w:color="auto"/>
            <w:right w:val="none" w:sz="0" w:space="0" w:color="auto"/>
          </w:divBdr>
        </w:div>
        <w:div w:id="1397163232">
          <w:marLeft w:val="0"/>
          <w:marRight w:val="0"/>
          <w:marTop w:val="0"/>
          <w:marBottom w:val="0"/>
          <w:divBdr>
            <w:top w:val="none" w:sz="0" w:space="0" w:color="auto"/>
            <w:left w:val="none" w:sz="0" w:space="0" w:color="auto"/>
            <w:bottom w:val="none" w:sz="0" w:space="0" w:color="auto"/>
            <w:right w:val="none" w:sz="0" w:space="0" w:color="auto"/>
          </w:divBdr>
        </w:div>
        <w:div w:id="152835650">
          <w:marLeft w:val="0"/>
          <w:marRight w:val="0"/>
          <w:marTop w:val="0"/>
          <w:marBottom w:val="0"/>
          <w:divBdr>
            <w:top w:val="none" w:sz="0" w:space="0" w:color="auto"/>
            <w:left w:val="none" w:sz="0" w:space="0" w:color="auto"/>
            <w:bottom w:val="none" w:sz="0" w:space="0" w:color="auto"/>
            <w:right w:val="none" w:sz="0" w:space="0" w:color="auto"/>
          </w:divBdr>
        </w:div>
        <w:div w:id="1629316834">
          <w:marLeft w:val="0"/>
          <w:marRight w:val="0"/>
          <w:marTop w:val="0"/>
          <w:marBottom w:val="0"/>
          <w:divBdr>
            <w:top w:val="none" w:sz="0" w:space="0" w:color="auto"/>
            <w:left w:val="none" w:sz="0" w:space="0" w:color="auto"/>
            <w:bottom w:val="none" w:sz="0" w:space="0" w:color="auto"/>
            <w:right w:val="none" w:sz="0" w:space="0" w:color="auto"/>
          </w:divBdr>
        </w:div>
        <w:div w:id="285703721">
          <w:marLeft w:val="0"/>
          <w:marRight w:val="0"/>
          <w:marTop w:val="0"/>
          <w:marBottom w:val="0"/>
          <w:divBdr>
            <w:top w:val="none" w:sz="0" w:space="0" w:color="auto"/>
            <w:left w:val="none" w:sz="0" w:space="0" w:color="auto"/>
            <w:bottom w:val="none" w:sz="0" w:space="0" w:color="auto"/>
            <w:right w:val="none" w:sz="0" w:space="0" w:color="auto"/>
          </w:divBdr>
        </w:div>
        <w:div w:id="293799788">
          <w:marLeft w:val="0"/>
          <w:marRight w:val="0"/>
          <w:marTop w:val="0"/>
          <w:marBottom w:val="0"/>
          <w:divBdr>
            <w:top w:val="none" w:sz="0" w:space="0" w:color="auto"/>
            <w:left w:val="none" w:sz="0" w:space="0" w:color="auto"/>
            <w:bottom w:val="none" w:sz="0" w:space="0" w:color="auto"/>
            <w:right w:val="none" w:sz="0" w:space="0" w:color="auto"/>
          </w:divBdr>
        </w:div>
        <w:div w:id="933047991">
          <w:marLeft w:val="0"/>
          <w:marRight w:val="0"/>
          <w:marTop w:val="0"/>
          <w:marBottom w:val="0"/>
          <w:divBdr>
            <w:top w:val="none" w:sz="0" w:space="0" w:color="auto"/>
            <w:left w:val="none" w:sz="0" w:space="0" w:color="auto"/>
            <w:bottom w:val="none" w:sz="0" w:space="0" w:color="auto"/>
            <w:right w:val="none" w:sz="0" w:space="0" w:color="auto"/>
          </w:divBdr>
        </w:div>
        <w:div w:id="778185703">
          <w:marLeft w:val="0"/>
          <w:marRight w:val="0"/>
          <w:marTop w:val="0"/>
          <w:marBottom w:val="0"/>
          <w:divBdr>
            <w:top w:val="none" w:sz="0" w:space="0" w:color="auto"/>
            <w:left w:val="none" w:sz="0" w:space="0" w:color="auto"/>
            <w:bottom w:val="none" w:sz="0" w:space="0" w:color="auto"/>
            <w:right w:val="none" w:sz="0" w:space="0" w:color="auto"/>
          </w:divBdr>
        </w:div>
        <w:div w:id="1444810897">
          <w:marLeft w:val="0"/>
          <w:marRight w:val="0"/>
          <w:marTop w:val="0"/>
          <w:marBottom w:val="0"/>
          <w:divBdr>
            <w:top w:val="none" w:sz="0" w:space="0" w:color="auto"/>
            <w:left w:val="none" w:sz="0" w:space="0" w:color="auto"/>
            <w:bottom w:val="none" w:sz="0" w:space="0" w:color="auto"/>
            <w:right w:val="none" w:sz="0" w:space="0" w:color="auto"/>
          </w:divBdr>
        </w:div>
        <w:div w:id="512190130">
          <w:marLeft w:val="0"/>
          <w:marRight w:val="0"/>
          <w:marTop w:val="0"/>
          <w:marBottom w:val="0"/>
          <w:divBdr>
            <w:top w:val="none" w:sz="0" w:space="0" w:color="auto"/>
            <w:left w:val="none" w:sz="0" w:space="0" w:color="auto"/>
            <w:bottom w:val="none" w:sz="0" w:space="0" w:color="auto"/>
            <w:right w:val="none" w:sz="0" w:space="0" w:color="auto"/>
          </w:divBdr>
        </w:div>
        <w:div w:id="1489861684">
          <w:marLeft w:val="0"/>
          <w:marRight w:val="0"/>
          <w:marTop w:val="0"/>
          <w:marBottom w:val="0"/>
          <w:divBdr>
            <w:top w:val="none" w:sz="0" w:space="0" w:color="auto"/>
            <w:left w:val="none" w:sz="0" w:space="0" w:color="auto"/>
            <w:bottom w:val="none" w:sz="0" w:space="0" w:color="auto"/>
            <w:right w:val="none" w:sz="0" w:space="0" w:color="auto"/>
          </w:divBdr>
        </w:div>
        <w:div w:id="1918902546">
          <w:marLeft w:val="0"/>
          <w:marRight w:val="0"/>
          <w:marTop w:val="0"/>
          <w:marBottom w:val="0"/>
          <w:divBdr>
            <w:top w:val="none" w:sz="0" w:space="0" w:color="auto"/>
            <w:left w:val="none" w:sz="0" w:space="0" w:color="auto"/>
            <w:bottom w:val="none" w:sz="0" w:space="0" w:color="auto"/>
            <w:right w:val="none" w:sz="0" w:space="0" w:color="auto"/>
          </w:divBdr>
        </w:div>
        <w:div w:id="821122541">
          <w:marLeft w:val="0"/>
          <w:marRight w:val="0"/>
          <w:marTop w:val="0"/>
          <w:marBottom w:val="0"/>
          <w:divBdr>
            <w:top w:val="none" w:sz="0" w:space="0" w:color="auto"/>
            <w:left w:val="none" w:sz="0" w:space="0" w:color="auto"/>
            <w:bottom w:val="none" w:sz="0" w:space="0" w:color="auto"/>
            <w:right w:val="none" w:sz="0" w:space="0" w:color="auto"/>
          </w:divBdr>
        </w:div>
        <w:div w:id="2123525047">
          <w:marLeft w:val="0"/>
          <w:marRight w:val="0"/>
          <w:marTop w:val="0"/>
          <w:marBottom w:val="0"/>
          <w:divBdr>
            <w:top w:val="none" w:sz="0" w:space="0" w:color="auto"/>
            <w:left w:val="none" w:sz="0" w:space="0" w:color="auto"/>
            <w:bottom w:val="none" w:sz="0" w:space="0" w:color="auto"/>
            <w:right w:val="none" w:sz="0" w:space="0" w:color="auto"/>
          </w:divBdr>
        </w:div>
        <w:div w:id="1908152458">
          <w:marLeft w:val="0"/>
          <w:marRight w:val="0"/>
          <w:marTop w:val="0"/>
          <w:marBottom w:val="0"/>
          <w:divBdr>
            <w:top w:val="none" w:sz="0" w:space="0" w:color="auto"/>
            <w:left w:val="none" w:sz="0" w:space="0" w:color="auto"/>
            <w:bottom w:val="none" w:sz="0" w:space="0" w:color="auto"/>
            <w:right w:val="none" w:sz="0" w:space="0" w:color="auto"/>
          </w:divBdr>
        </w:div>
        <w:div w:id="1775130386">
          <w:marLeft w:val="0"/>
          <w:marRight w:val="0"/>
          <w:marTop w:val="0"/>
          <w:marBottom w:val="0"/>
          <w:divBdr>
            <w:top w:val="none" w:sz="0" w:space="0" w:color="auto"/>
            <w:left w:val="none" w:sz="0" w:space="0" w:color="auto"/>
            <w:bottom w:val="none" w:sz="0" w:space="0" w:color="auto"/>
            <w:right w:val="none" w:sz="0" w:space="0" w:color="auto"/>
          </w:divBdr>
        </w:div>
        <w:div w:id="1862233209">
          <w:marLeft w:val="0"/>
          <w:marRight w:val="0"/>
          <w:marTop w:val="0"/>
          <w:marBottom w:val="0"/>
          <w:divBdr>
            <w:top w:val="none" w:sz="0" w:space="0" w:color="auto"/>
            <w:left w:val="none" w:sz="0" w:space="0" w:color="auto"/>
            <w:bottom w:val="none" w:sz="0" w:space="0" w:color="auto"/>
            <w:right w:val="none" w:sz="0" w:space="0" w:color="auto"/>
          </w:divBdr>
        </w:div>
        <w:div w:id="2078741620">
          <w:marLeft w:val="0"/>
          <w:marRight w:val="0"/>
          <w:marTop w:val="0"/>
          <w:marBottom w:val="0"/>
          <w:divBdr>
            <w:top w:val="none" w:sz="0" w:space="0" w:color="auto"/>
            <w:left w:val="none" w:sz="0" w:space="0" w:color="auto"/>
            <w:bottom w:val="none" w:sz="0" w:space="0" w:color="auto"/>
            <w:right w:val="none" w:sz="0" w:space="0" w:color="auto"/>
          </w:divBdr>
        </w:div>
        <w:div w:id="1189754295">
          <w:marLeft w:val="0"/>
          <w:marRight w:val="0"/>
          <w:marTop w:val="0"/>
          <w:marBottom w:val="0"/>
          <w:divBdr>
            <w:top w:val="none" w:sz="0" w:space="0" w:color="auto"/>
            <w:left w:val="none" w:sz="0" w:space="0" w:color="auto"/>
            <w:bottom w:val="none" w:sz="0" w:space="0" w:color="auto"/>
            <w:right w:val="none" w:sz="0" w:space="0" w:color="auto"/>
          </w:divBdr>
        </w:div>
        <w:div w:id="1400518745">
          <w:marLeft w:val="0"/>
          <w:marRight w:val="0"/>
          <w:marTop w:val="0"/>
          <w:marBottom w:val="0"/>
          <w:divBdr>
            <w:top w:val="none" w:sz="0" w:space="0" w:color="auto"/>
            <w:left w:val="none" w:sz="0" w:space="0" w:color="auto"/>
            <w:bottom w:val="none" w:sz="0" w:space="0" w:color="auto"/>
            <w:right w:val="none" w:sz="0" w:space="0" w:color="auto"/>
          </w:divBdr>
        </w:div>
        <w:div w:id="945044239">
          <w:marLeft w:val="0"/>
          <w:marRight w:val="0"/>
          <w:marTop w:val="0"/>
          <w:marBottom w:val="0"/>
          <w:divBdr>
            <w:top w:val="none" w:sz="0" w:space="0" w:color="auto"/>
            <w:left w:val="none" w:sz="0" w:space="0" w:color="auto"/>
            <w:bottom w:val="none" w:sz="0" w:space="0" w:color="auto"/>
            <w:right w:val="none" w:sz="0" w:space="0" w:color="auto"/>
          </w:divBdr>
        </w:div>
      </w:divsChild>
    </w:div>
    <w:div w:id="1471940641">
      <w:bodyDiv w:val="1"/>
      <w:marLeft w:val="0"/>
      <w:marRight w:val="0"/>
      <w:marTop w:val="0"/>
      <w:marBottom w:val="0"/>
      <w:divBdr>
        <w:top w:val="none" w:sz="0" w:space="0" w:color="auto"/>
        <w:left w:val="none" w:sz="0" w:space="0" w:color="auto"/>
        <w:bottom w:val="none" w:sz="0" w:space="0" w:color="auto"/>
        <w:right w:val="none" w:sz="0" w:space="0" w:color="auto"/>
      </w:divBdr>
      <w:divsChild>
        <w:div w:id="181940221">
          <w:marLeft w:val="446"/>
          <w:marRight w:val="0"/>
          <w:marTop w:val="0"/>
          <w:marBottom w:val="0"/>
          <w:divBdr>
            <w:top w:val="none" w:sz="0" w:space="0" w:color="auto"/>
            <w:left w:val="none" w:sz="0" w:space="0" w:color="auto"/>
            <w:bottom w:val="none" w:sz="0" w:space="0" w:color="auto"/>
            <w:right w:val="none" w:sz="0" w:space="0" w:color="auto"/>
          </w:divBdr>
        </w:div>
        <w:div w:id="275601776">
          <w:marLeft w:val="446"/>
          <w:marRight w:val="0"/>
          <w:marTop w:val="0"/>
          <w:marBottom w:val="0"/>
          <w:divBdr>
            <w:top w:val="none" w:sz="0" w:space="0" w:color="auto"/>
            <w:left w:val="none" w:sz="0" w:space="0" w:color="auto"/>
            <w:bottom w:val="none" w:sz="0" w:space="0" w:color="auto"/>
            <w:right w:val="none" w:sz="0" w:space="0" w:color="auto"/>
          </w:divBdr>
        </w:div>
        <w:div w:id="564685637">
          <w:marLeft w:val="446"/>
          <w:marRight w:val="0"/>
          <w:marTop w:val="0"/>
          <w:marBottom w:val="0"/>
          <w:divBdr>
            <w:top w:val="none" w:sz="0" w:space="0" w:color="auto"/>
            <w:left w:val="none" w:sz="0" w:space="0" w:color="auto"/>
            <w:bottom w:val="none" w:sz="0" w:space="0" w:color="auto"/>
            <w:right w:val="none" w:sz="0" w:space="0" w:color="auto"/>
          </w:divBdr>
        </w:div>
        <w:div w:id="1700083885">
          <w:marLeft w:val="446"/>
          <w:marRight w:val="0"/>
          <w:marTop w:val="0"/>
          <w:marBottom w:val="0"/>
          <w:divBdr>
            <w:top w:val="none" w:sz="0" w:space="0" w:color="auto"/>
            <w:left w:val="none" w:sz="0" w:space="0" w:color="auto"/>
            <w:bottom w:val="none" w:sz="0" w:space="0" w:color="auto"/>
            <w:right w:val="none" w:sz="0" w:space="0" w:color="auto"/>
          </w:divBdr>
        </w:div>
        <w:div w:id="1944069395">
          <w:marLeft w:val="446"/>
          <w:marRight w:val="0"/>
          <w:marTop w:val="0"/>
          <w:marBottom w:val="0"/>
          <w:divBdr>
            <w:top w:val="none" w:sz="0" w:space="0" w:color="auto"/>
            <w:left w:val="none" w:sz="0" w:space="0" w:color="auto"/>
            <w:bottom w:val="none" w:sz="0" w:space="0" w:color="auto"/>
            <w:right w:val="none" w:sz="0" w:space="0" w:color="auto"/>
          </w:divBdr>
        </w:div>
      </w:divsChild>
    </w:div>
    <w:div w:id="1644117729">
      <w:bodyDiv w:val="1"/>
      <w:marLeft w:val="0"/>
      <w:marRight w:val="0"/>
      <w:marTop w:val="0"/>
      <w:marBottom w:val="0"/>
      <w:divBdr>
        <w:top w:val="none" w:sz="0" w:space="0" w:color="auto"/>
        <w:left w:val="none" w:sz="0" w:space="0" w:color="auto"/>
        <w:bottom w:val="none" w:sz="0" w:space="0" w:color="auto"/>
        <w:right w:val="none" w:sz="0" w:space="0" w:color="auto"/>
      </w:divBdr>
      <w:divsChild>
        <w:div w:id="315570503">
          <w:marLeft w:val="0"/>
          <w:marRight w:val="0"/>
          <w:marTop w:val="0"/>
          <w:marBottom w:val="0"/>
          <w:divBdr>
            <w:top w:val="none" w:sz="0" w:space="0" w:color="auto"/>
            <w:left w:val="none" w:sz="0" w:space="0" w:color="auto"/>
            <w:bottom w:val="none" w:sz="0" w:space="0" w:color="auto"/>
            <w:right w:val="none" w:sz="0" w:space="0" w:color="auto"/>
          </w:divBdr>
        </w:div>
        <w:div w:id="1899589437">
          <w:marLeft w:val="0"/>
          <w:marRight w:val="0"/>
          <w:marTop w:val="0"/>
          <w:marBottom w:val="0"/>
          <w:divBdr>
            <w:top w:val="none" w:sz="0" w:space="0" w:color="auto"/>
            <w:left w:val="none" w:sz="0" w:space="0" w:color="auto"/>
            <w:bottom w:val="none" w:sz="0" w:space="0" w:color="auto"/>
            <w:right w:val="none" w:sz="0" w:space="0" w:color="auto"/>
          </w:divBdr>
        </w:div>
        <w:div w:id="569120070">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sChild>
    </w:div>
    <w:div w:id="1816482533">
      <w:bodyDiv w:val="1"/>
      <w:marLeft w:val="0"/>
      <w:marRight w:val="0"/>
      <w:marTop w:val="0"/>
      <w:marBottom w:val="0"/>
      <w:divBdr>
        <w:top w:val="none" w:sz="0" w:space="0" w:color="auto"/>
        <w:left w:val="none" w:sz="0" w:space="0" w:color="auto"/>
        <w:bottom w:val="none" w:sz="0" w:space="0" w:color="auto"/>
        <w:right w:val="none" w:sz="0" w:space="0" w:color="auto"/>
      </w:divBdr>
    </w:div>
    <w:div w:id="1970937468">
      <w:bodyDiv w:val="1"/>
      <w:marLeft w:val="0"/>
      <w:marRight w:val="0"/>
      <w:marTop w:val="0"/>
      <w:marBottom w:val="0"/>
      <w:divBdr>
        <w:top w:val="none" w:sz="0" w:space="0" w:color="auto"/>
        <w:left w:val="none" w:sz="0" w:space="0" w:color="auto"/>
        <w:bottom w:val="none" w:sz="0" w:space="0" w:color="auto"/>
        <w:right w:val="none" w:sz="0" w:space="0" w:color="auto"/>
      </w:divBdr>
    </w:div>
    <w:div w:id="2028171047">
      <w:bodyDiv w:val="1"/>
      <w:marLeft w:val="0"/>
      <w:marRight w:val="0"/>
      <w:marTop w:val="0"/>
      <w:marBottom w:val="0"/>
      <w:divBdr>
        <w:top w:val="none" w:sz="0" w:space="0" w:color="auto"/>
        <w:left w:val="none" w:sz="0" w:space="0" w:color="auto"/>
        <w:bottom w:val="none" w:sz="0" w:space="0" w:color="auto"/>
        <w:right w:val="none" w:sz="0" w:space="0" w:color="auto"/>
      </w:divBdr>
    </w:div>
    <w:div w:id="205942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iolencefree.govt.nz/national-strategy/"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www.justice.govt.nz/assets/Documents/Publications/NZCVS-Cycle3-A5-20210611-v1.0-fin.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DE981-126E-431A-BBC8-2EE01078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2322</Words>
  <Characters>13239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Tanielu, Liz</dc:creator>
  <cp:keywords/>
  <dc:description/>
  <cp:lastModifiedBy>Beresford-Jones, Mary</cp:lastModifiedBy>
  <cp:revision>22</cp:revision>
  <cp:lastPrinted>2021-11-10T21:15:00Z</cp:lastPrinted>
  <dcterms:created xsi:type="dcterms:W3CDTF">2021-12-22T21:40:00Z</dcterms:created>
  <dcterms:modified xsi:type="dcterms:W3CDTF">2022-03-28T05:17:00Z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-1788682842</vt:i4>
  </property>
  <property fmtid="{D5CDD505-2E9C-101B-9397-08002B2CF9AE}" pid="3" name="_NewReviewCycle">
    <vt:lpwstr/>
  </property>
  <property fmtid="{D5CDD505-2E9C-101B-9397-08002B2CF9AE}" pid="4" name="_EmailSubject">
    <vt:lpwstr>Cohort analysis papers</vt:lpwstr>
  </property>
  <property fmtid="{D5CDD505-2E9C-101B-9397-08002B2CF9AE}" pid="5" name="_AuthorEmail">
    <vt:lpwstr>Sheetal.Samy@justice.govt.nz</vt:lpwstr>
  </property>
  <property fmtid="{D5CDD505-2E9C-101B-9397-08002B2CF9AE}" pid="6" name="_AuthorEmailDisplayName">
    <vt:lpwstr>Samy, Sheetal</vt:lpwstr>
  </property>
  <property fmtid="{D5CDD505-2E9C-101B-9397-08002B2CF9AE}" pid="7" name="_PreviousAdHocReviewCycleID">
    <vt:i4>516686543</vt:i4>
  </property>
  <property fmtid="{D5CDD505-2E9C-101B-9397-08002B2CF9AE}" pid="8" name="_ReviewingToolsShownOnce">
    <vt:lpwstr/>
  </property>
</Properties>
</file>