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FC8" w:rsidRDefault="00E16FC8" w:rsidP="00B837CF">
      <w:pPr>
        <w:rPr>
          <w:rFonts w:ascii="Arial" w:hAnsi="Arial" w:cs="Arial"/>
          <w:b/>
          <w:bCs/>
          <w:color w:val="463190"/>
        </w:rPr>
      </w:pPr>
    </w:p>
    <w:p w:rsidR="00B37BB3" w:rsidRPr="00D5068F" w:rsidRDefault="000C0319" w:rsidP="00B37BB3">
      <w:pPr>
        <w:spacing w:after="120"/>
        <w:rPr>
          <w:rFonts w:ascii="Arial" w:hAnsi="Arial" w:cs="Arial"/>
        </w:rPr>
      </w:pPr>
      <w:r w:rsidRPr="00D5068F">
        <w:rPr>
          <w:rFonts w:ascii="Arial" w:hAnsi="Arial" w:cs="Arial"/>
        </w:rPr>
        <w:t xml:space="preserve">This </w:t>
      </w:r>
      <w:r w:rsidR="00B37BB3" w:rsidRPr="00D5068F">
        <w:rPr>
          <w:rFonts w:ascii="Arial" w:hAnsi="Arial" w:cs="Arial"/>
        </w:rPr>
        <w:t>paper</w:t>
      </w:r>
      <w:r w:rsidRPr="00D5068F">
        <w:rPr>
          <w:rFonts w:ascii="Arial" w:hAnsi="Arial" w:cs="Arial"/>
        </w:rPr>
        <w:t xml:space="preserve"> provides a summary of submissions received between 1</w:t>
      </w:r>
      <w:r w:rsidR="007626F9" w:rsidRPr="00D5068F">
        <w:rPr>
          <w:rFonts w:ascii="Arial" w:hAnsi="Arial" w:cs="Arial"/>
        </w:rPr>
        <w:t>9</w:t>
      </w:r>
      <w:r w:rsidRPr="00D5068F">
        <w:rPr>
          <w:rFonts w:ascii="Arial" w:hAnsi="Arial" w:cs="Arial"/>
        </w:rPr>
        <w:t xml:space="preserve"> May and </w:t>
      </w:r>
      <w:r w:rsidR="007626F9" w:rsidRPr="00D5068F">
        <w:rPr>
          <w:rFonts w:ascii="Arial" w:hAnsi="Arial" w:cs="Arial"/>
        </w:rPr>
        <w:t>8 June</w:t>
      </w:r>
      <w:r w:rsidR="004E6C4D">
        <w:rPr>
          <w:rFonts w:ascii="Arial" w:hAnsi="Arial" w:cs="Arial"/>
        </w:rPr>
        <w:t xml:space="preserve"> 2021</w:t>
      </w:r>
      <w:r w:rsidRPr="00D5068F">
        <w:rPr>
          <w:rFonts w:ascii="Arial" w:hAnsi="Arial" w:cs="Arial"/>
        </w:rPr>
        <w:t xml:space="preserve">. Submissions were made through hui discussions, the Citizen Space website, emails and postcards. </w:t>
      </w:r>
      <w:r w:rsidR="00B37BB3" w:rsidRPr="00D5068F">
        <w:rPr>
          <w:rFonts w:ascii="Arial" w:hAnsi="Arial" w:cs="Arial"/>
        </w:rPr>
        <w:t>Engagement runs to 30 June and t</w:t>
      </w:r>
      <w:r w:rsidRPr="00D5068F">
        <w:rPr>
          <w:rFonts w:ascii="Arial" w:hAnsi="Arial" w:cs="Arial"/>
        </w:rPr>
        <w:t xml:space="preserve">his update does not </w:t>
      </w:r>
      <w:r w:rsidR="00B37BB3" w:rsidRPr="00D5068F">
        <w:rPr>
          <w:rFonts w:ascii="Arial" w:hAnsi="Arial" w:cs="Arial"/>
        </w:rPr>
        <w:t>come to any conclusions about what should or should not be included in the National Strategy and Action Plans.</w:t>
      </w:r>
    </w:p>
    <w:p w:rsidR="00B37BB3" w:rsidRPr="00D5068F" w:rsidRDefault="00B37BB3" w:rsidP="00B37BB3">
      <w:pPr>
        <w:spacing w:after="120"/>
        <w:rPr>
          <w:rFonts w:ascii="Arial" w:hAnsi="Arial" w:cs="Arial"/>
        </w:rPr>
      </w:pPr>
      <w:r w:rsidRPr="00D5068F">
        <w:rPr>
          <w:rFonts w:ascii="Arial" w:hAnsi="Arial" w:cs="Arial"/>
        </w:rPr>
        <w:t xml:space="preserve">Quotes for ‘what we have heard’ </w:t>
      </w:r>
      <w:r w:rsidR="004A7155" w:rsidRPr="00D5068F">
        <w:rPr>
          <w:rFonts w:ascii="Arial" w:hAnsi="Arial" w:cs="Arial"/>
        </w:rPr>
        <w:t>were</w:t>
      </w:r>
      <w:r w:rsidRPr="00D5068F">
        <w:rPr>
          <w:rFonts w:ascii="Arial" w:hAnsi="Arial" w:cs="Arial"/>
        </w:rPr>
        <w:t xml:space="preserve"> selected as representative of a range of submissions</w:t>
      </w:r>
      <w:r w:rsidR="004A7155" w:rsidRPr="00D5068F">
        <w:rPr>
          <w:rFonts w:ascii="Arial" w:hAnsi="Arial" w:cs="Arial"/>
        </w:rPr>
        <w:t xml:space="preserve"> received between 1</w:t>
      </w:r>
      <w:r w:rsidR="007626F9" w:rsidRPr="00D5068F">
        <w:rPr>
          <w:rFonts w:ascii="Arial" w:hAnsi="Arial" w:cs="Arial"/>
        </w:rPr>
        <w:t>9</w:t>
      </w:r>
      <w:r w:rsidR="004A7155" w:rsidRPr="00D5068F">
        <w:rPr>
          <w:rFonts w:ascii="Arial" w:hAnsi="Arial" w:cs="Arial"/>
        </w:rPr>
        <w:t xml:space="preserve"> May and </w:t>
      </w:r>
      <w:r w:rsidR="007626F9" w:rsidRPr="00D5068F">
        <w:rPr>
          <w:rFonts w:ascii="Arial" w:hAnsi="Arial" w:cs="Arial"/>
        </w:rPr>
        <w:t>8 June</w:t>
      </w:r>
      <w:r w:rsidRPr="00D5068F">
        <w:rPr>
          <w:rFonts w:ascii="Arial" w:hAnsi="Arial" w:cs="Arial"/>
        </w:rPr>
        <w:t>. These quotes are the voice of contributors</w:t>
      </w:r>
      <w:r w:rsidR="002100C2" w:rsidRPr="00D5068F">
        <w:rPr>
          <w:rFonts w:ascii="Arial" w:hAnsi="Arial" w:cs="Arial"/>
        </w:rPr>
        <w:t>. They</w:t>
      </w:r>
      <w:r w:rsidRPr="00D5068F">
        <w:rPr>
          <w:rFonts w:ascii="Arial" w:hAnsi="Arial" w:cs="Arial"/>
        </w:rPr>
        <w:t xml:space="preserve"> </w:t>
      </w:r>
      <w:r w:rsidR="002100C2" w:rsidRPr="00D5068F">
        <w:rPr>
          <w:rFonts w:ascii="Arial" w:hAnsi="Arial" w:cs="Arial"/>
        </w:rPr>
        <w:t>have not been edited or selected to reflect any government views</w:t>
      </w:r>
      <w:r w:rsidRPr="00D5068F">
        <w:rPr>
          <w:rFonts w:ascii="Arial" w:hAnsi="Arial" w:cs="Arial"/>
        </w:rPr>
        <w:t>.</w:t>
      </w:r>
      <w:r w:rsidR="004A7155" w:rsidRPr="00D5068F">
        <w:rPr>
          <w:rFonts w:ascii="Arial" w:hAnsi="Arial" w:cs="Arial"/>
        </w:rPr>
        <w:t xml:space="preserve"> </w:t>
      </w:r>
    </w:p>
    <w:p w:rsidR="000F71EB" w:rsidRDefault="00B37BB3" w:rsidP="00B37BB3">
      <w:pPr>
        <w:spacing w:after="120"/>
        <w:rPr>
          <w:rFonts w:ascii="Arial" w:hAnsi="Arial" w:cs="Arial"/>
          <w:color w:val="463190"/>
        </w:rPr>
      </w:pPr>
      <w:r w:rsidRPr="00D5068F">
        <w:rPr>
          <w:rFonts w:ascii="Arial" w:hAnsi="Arial" w:cs="Arial"/>
        </w:rPr>
        <w:t xml:space="preserve">If there are ideas in this summary that you agree with, or disagree with, please take the opportunity to provide that feedback </w:t>
      </w:r>
      <w:r w:rsidR="00C32710">
        <w:rPr>
          <w:rFonts w:ascii="Arial" w:hAnsi="Arial" w:cs="Arial"/>
        </w:rPr>
        <w:t xml:space="preserve">by emailing </w:t>
      </w:r>
      <w:hyperlink r:id="rId8" w:history="1">
        <w:r w:rsidR="00331A10" w:rsidRPr="00B73EBA">
          <w:rPr>
            <w:rStyle w:val="Hyperlink"/>
            <w:rFonts w:ascii="Arial" w:hAnsi="Arial" w:cs="Arial"/>
          </w:rPr>
          <w:t>submissions@violencefree.govt.nz</w:t>
        </w:r>
      </w:hyperlink>
    </w:p>
    <w:p w:rsidR="004E6C4D" w:rsidRDefault="004E6C4D"/>
    <w:tbl>
      <w:tblPr>
        <w:tblStyle w:val="TableGrid"/>
        <w:tblpPr w:leftFromText="180" w:rightFromText="180" w:vertAnchor="text" w:horzAnchor="margin" w:tblpY="119"/>
        <w:tblW w:w="1559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28" w:type="dxa"/>
          <w:bottom w:w="28" w:type="dxa"/>
        </w:tblCellMar>
        <w:tblLook w:val="04A0" w:firstRow="1" w:lastRow="0" w:firstColumn="1" w:lastColumn="0" w:noHBand="0" w:noVBand="1"/>
      </w:tblPr>
      <w:tblGrid>
        <w:gridCol w:w="2268"/>
        <w:gridCol w:w="5669"/>
        <w:gridCol w:w="5669"/>
        <w:gridCol w:w="1984"/>
      </w:tblGrid>
      <w:tr w:rsidR="004E6C4D" w:rsidRPr="004D6E02" w:rsidTr="00E22BC7">
        <w:trPr>
          <w:tblHeader/>
        </w:trPr>
        <w:tc>
          <w:tcPr>
            <w:tcW w:w="2268" w:type="dxa"/>
            <w:shd w:val="clear" w:color="auto" w:fill="D9D9D9" w:themeFill="background1" w:themeFillShade="D9"/>
          </w:tcPr>
          <w:p w:rsidR="004E6C4D" w:rsidRPr="00E22BC7" w:rsidRDefault="004E6C4D" w:rsidP="00B66623">
            <w:pPr>
              <w:rPr>
                <w:rFonts w:ascii="Arial" w:hAnsi="Arial" w:cs="Arial"/>
                <w:b/>
                <w:bCs/>
              </w:rPr>
            </w:pPr>
            <w:r w:rsidRPr="00E22BC7">
              <w:rPr>
                <w:rFonts w:ascii="Arial" w:hAnsi="Arial" w:cs="Arial"/>
                <w:b/>
                <w:bCs/>
              </w:rPr>
              <w:t>Focus</w:t>
            </w:r>
          </w:p>
        </w:tc>
        <w:tc>
          <w:tcPr>
            <w:tcW w:w="5669" w:type="dxa"/>
            <w:shd w:val="clear" w:color="auto" w:fill="D9D9D9" w:themeFill="background1" w:themeFillShade="D9"/>
          </w:tcPr>
          <w:p w:rsidR="004E6C4D" w:rsidRPr="00E22BC7" w:rsidRDefault="004E6C4D" w:rsidP="004E6C4D">
            <w:pPr>
              <w:rPr>
                <w:rFonts w:ascii="Arial" w:hAnsi="Arial" w:cs="Arial"/>
                <w:b/>
                <w:bCs/>
              </w:rPr>
            </w:pPr>
            <w:r w:rsidRPr="00E22BC7">
              <w:rPr>
                <w:rFonts w:ascii="Arial" w:hAnsi="Arial" w:cs="Arial"/>
                <w:b/>
                <w:bCs/>
              </w:rPr>
              <w:t xml:space="preserve">What </w:t>
            </w:r>
            <w:r w:rsidR="00E22BC7" w:rsidRPr="00E22BC7">
              <w:rPr>
                <w:rFonts w:ascii="Arial" w:hAnsi="Arial" w:cs="Arial"/>
                <w:b/>
                <w:bCs/>
              </w:rPr>
              <w:t>We Have Heard</w:t>
            </w:r>
          </w:p>
        </w:tc>
        <w:tc>
          <w:tcPr>
            <w:tcW w:w="5669" w:type="dxa"/>
            <w:shd w:val="clear" w:color="auto" w:fill="D9D9D9" w:themeFill="background1" w:themeFillShade="D9"/>
          </w:tcPr>
          <w:p w:rsidR="004E6C4D" w:rsidRPr="00E22BC7" w:rsidRDefault="00E22BC7" w:rsidP="005B0EFA">
            <w:pPr>
              <w:rPr>
                <w:rFonts w:ascii="Arial" w:hAnsi="Arial" w:cs="Arial"/>
                <w:b/>
                <w:bCs/>
              </w:rPr>
            </w:pPr>
            <w:r w:rsidRPr="00E22BC7">
              <w:rPr>
                <w:rFonts w:ascii="Arial" w:hAnsi="Arial" w:cs="Arial"/>
                <w:b/>
                <w:bCs/>
              </w:rPr>
              <w:t>What We Have Understood</w:t>
            </w:r>
          </w:p>
        </w:tc>
        <w:tc>
          <w:tcPr>
            <w:tcW w:w="1984" w:type="dxa"/>
            <w:shd w:val="clear" w:color="auto" w:fill="D9D9D9" w:themeFill="background1" w:themeFillShade="D9"/>
          </w:tcPr>
          <w:p w:rsidR="004E6C4D" w:rsidRPr="00E22BC7" w:rsidRDefault="00E22BC7" w:rsidP="002236F3">
            <w:pPr>
              <w:rPr>
                <w:rFonts w:ascii="Arial" w:hAnsi="Arial" w:cs="Arial"/>
                <w:b/>
                <w:bCs/>
                <w:color w:val="000000" w:themeColor="text1"/>
              </w:rPr>
            </w:pPr>
            <w:r w:rsidRPr="00E22BC7">
              <w:rPr>
                <w:rFonts w:ascii="Arial" w:hAnsi="Arial" w:cs="Arial"/>
                <w:b/>
                <w:bCs/>
                <w:color w:val="000000" w:themeColor="text1"/>
              </w:rPr>
              <w:t>Summary</w:t>
            </w:r>
          </w:p>
        </w:tc>
      </w:tr>
      <w:tr w:rsidR="00212D8E" w:rsidRPr="004D6E02" w:rsidTr="004E6C4D">
        <w:tc>
          <w:tcPr>
            <w:tcW w:w="2268" w:type="dxa"/>
          </w:tcPr>
          <w:p w:rsidR="005B0EFA" w:rsidRDefault="005B0EFA" w:rsidP="00B66623">
            <w:pPr>
              <w:rPr>
                <w:rFonts w:ascii="Arial" w:hAnsi="Arial" w:cs="Arial"/>
                <w:iCs/>
                <w:color w:val="463090"/>
              </w:rPr>
            </w:pPr>
            <w:r w:rsidRPr="004D6E02">
              <w:rPr>
                <w:rFonts w:ascii="Arial" w:hAnsi="Arial" w:cs="Arial"/>
                <w:b/>
                <w:bCs/>
              </w:rPr>
              <w:t xml:space="preserve">Vision: </w:t>
            </w:r>
            <w:r w:rsidRPr="004D6E02">
              <w:rPr>
                <w:rFonts w:ascii="Arial" w:hAnsi="Arial" w:cs="Arial"/>
                <w:b/>
                <w:bCs/>
              </w:rPr>
              <w:br/>
            </w:r>
            <w:r w:rsidRPr="00116276">
              <w:rPr>
                <w:rFonts w:ascii="Arial" w:hAnsi="Arial" w:cs="Arial"/>
                <w:iCs/>
                <w:color w:val="463090"/>
              </w:rPr>
              <w:t>Our vision is for the end of family violence and sexual violence in Aotearoa New Zealand – so that people are safe, well, and thriving</w:t>
            </w:r>
          </w:p>
          <w:p w:rsidR="00E516F1" w:rsidRDefault="00E516F1" w:rsidP="00B66623">
            <w:pPr>
              <w:rPr>
                <w:rFonts w:ascii="Arial" w:hAnsi="Arial" w:cs="Arial"/>
                <w:b/>
                <w:bCs/>
                <w:iCs/>
                <w:color w:val="463090"/>
              </w:rPr>
            </w:pPr>
          </w:p>
          <w:p w:rsidR="00E516F1" w:rsidRPr="004D6E02" w:rsidRDefault="00E516F1" w:rsidP="00B66623">
            <w:pPr>
              <w:rPr>
                <w:rFonts w:ascii="Arial" w:hAnsi="Arial" w:cs="Arial"/>
                <w:b/>
                <w:bCs/>
                <w:color w:val="463190"/>
              </w:rPr>
            </w:pPr>
            <w:r w:rsidRPr="00E516F1">
              <w:rPr>
                <w:rFonts w:ascii="Arial" w:hAnsi="Arial" w:cs="Arial"/>
                <w:iCs/>
                <w:color w:val="463090"/>
              </w:rPr>
              <w:t>This can only occur when there is a significant increase in prevention and when tangata whenua and communities have the power to lead solutions that meet their needs and aspirations</w:t>
            </w:r>
          </w:p>
        </w:tc>
        <w:tc>
          <w:tcPr>
            <w:tcW w:w="5669" w:type="dxa"/>
            <w:shd w:val="clear" w:color="auto" w:fill="auto"/>
          </w:tcPr>
          <w:p w:rsidR="005B0EFA" w:rsidRDefault="00803EE4" w:rsidP="00803EE4">
            <w:pPr>
              <w:pStyle w:val="ListParagraph"/>
              <w:numPr>
                <w:ilvl w:val="0"/>
                <w:numId w:val="24"/>
              </w:numPr>
              <w:rPr>
                <w:rFonts w:ascii="Arial" w:hAnsi="Arial" w:cs="Arial"/>
              </w:rPr>
            </w:pPr>
            <w:r>
              <w:rPr>
                <w:rFonts w:ascii="Arial" w:hAnsi="Arial" w:cs="Arial"/>
              </w:rPr>
              <w:t>“</w:t>
            </w:r>
            <w:r w:rsidRPr="00803EE4">
              <w:rPr>
                <w:rFonts w:ascii="Arial" w:hAnsi="Arial" w:cs="Arial"/>
              </w:rPr>
              <w:t>The national strategy needs to have a big vision it’s good to have the end of violence as the aspiration</w:t>
            </w:r>
            <w:r>
              <w:rPr>
                <w:rFonts w:ascii="Arial" w:hAnsi="Arial" w:cs="Arial"/>
              </w:rPr>
              <w:t>”</w:t>
            </w:r>
            <w:r w:rsidRPr="00803EE4">
              <w:rPr>
                <w:rFonts w:ascii="Arial" w:hAnsi="Arial" w:cs="Arial"/>
              </w:rPr>
              <w:t xml:space="preserve"> </w:t>
            </w:r>
            <w:r w:rsidR="005B0EFA" w:rsidRPr="007510DB">
              <w:rPr>
                <w:rFonts w:ascii="Arial" w:hAnsi="Arial" w:cs="Arial"/>
              </w:rPr>
              <w:t xml:space="preserve"> </w:t>
            </w:r>
          </w:p>
          <w:p w:rsidR="00803EE4" w:rsidRDefault="00803EE4" w:rsidP="00803EE4">
            <w:pPr>
              <w:rPr>
                <w:rFonts w:ascii="Arial" w:hAnsi="Arial" w:cs="Arial"/>
              </w:rPr>
            </w:pPr>
          </w:p>
          <w:p w:rsidR="002B1B0C" w:rsidRPr="002B1B0C" w:rsidRDefault="00803EE4" w:rsidP="002B1B0C">
            <w:pPr>
              <w:pStyle w:val="ListParagraph"/>
              <w:numPr>
                <w:ilvl w:val="0"/>
                <w:numId w:val="24"/>
              </w:numPr>
              <w:rPr>
                <w:rFonts w:ascii="Arial" w:hAnsi="Arial" w:cs="Arial"/>
              </w:rPr>
            </w:pPr>
            <w:r w:rsidRPr="00803EE4">
              <w:rPr>
                <w:rFonts w:ascii="Arial" w:hAnsi="Arial" w:cs="Arial"/>
              </w:rPr>
              <w:t>“I think the vision statement is great. Prevention is obviously key and educating our youngest is the place to start.”</w:t>
            </w:r>
            <w:r w:rsidRPr="00D5068F">
              <w:rPr>
                <w:rFonts w:ascii="Arial" w:hAnsi="Arial" w:cs="Arial"/>
                <w:b/>
                <w:bCs/>
              </w:rPr>
              <w:t>[V/Y]</w:t>
            </w:r>
          </w:p>
          <w:p w:rsidR="002B1B0C" w:rsidRPr="00803EE4" w:rsidRDefault="002B1B0C" w:rsidP="00803EE4">
            <w:pPr>
              <w:pStyle w:val="ListParagraph"/>
              <w:numPr>
                <w:ilvl w:val="0"/>
                <w:numId w:val="24"/>
              </w:numPr>
              <w:rPr>
                <w:rFonts w:ascii="Arial" w:hAnsi="Arial" w:cs="Arial"/>
              </w:rPr>
            </w:pPr>
            <w:r w:rsidRPr="002B1B0C">
              <w:rPr>
                <w:rFonts w:ascii="Arial" w:hAnsi="Arial" w:cs="Arial"/>
              </w:rPr>
              <w:t>Protect our children our mokopuna our futures</w:t>
            </w:r>
            <w:r>
              <w:rPr>
                <w:rFonts w:ascii="Arial" w:hAnsi="Arial" w:cs="Arial"/>
              </w:rPr>
              <w:t>…</w:t>
            </w:r>
            <w:r w:rsidRPr="002B1B0C">
              <w:rPr>
                <w:rFonts w:ascii="Arial" w:hAnsi="Arial" w:cs="Arial"/>
              </w:rPr>
              <w:t>Where are the rangatahi voices?</w:t>
            </w:r>
            <w:r>
              <w:rPr>
                <w:rFonts w:ascii="Arial" w:hAnsi="Arial" w:cs="Arial"/>
              </w:rPr>
              <w:t xml:space="preserve"> </w:t>
            </w:r>
            <w:r w:rsidRPr="00D5068F">
              <w:rPr>
                <w:rFonts w:ascii="Arial" w:hAnsi="Arial" w:cs="Arial"/>
                <w:b/>
                <w:bCs/>
              </w:rPr>
              <w:t>[H/TW]</w:t>
            </w:r>
          </w:p>
          <w:p w:rsidR="005B0EFA" w:rsidRDefault="005B0EFA" w:rsidP="00803EE4">
            <w:pPr>
              <w:rPr>
                <w:rFonts w:ascii="Arial" w:hAnsi="Arial" w:cs="Arial"/>
              </w:rPr>
            </w:pPr>
          </w:p>
          <w:p w:rsidR="00803EE4" w:rsidRDefault="00803EE4" w:rsidP="00803EE4">
            <w:pPr>
              <w:rPr>
                <w:rFonts w:ascii="Arial" w:hAnsi="Arial" w:cs="Arial"/>
              </w:rPr>
            </w:pPr>
          </w:p>
          <w:p w:rsidR="00803EE4" w:rsidRDefault="00803EE4" w:rsidP="00803EE4">
            <w:pPr>
              <w:rPr>
                <w:rFonts w:ascii="Arial" w:hAnsi="Arial" w:cs="Arial"/>
              </w:rPr>
            </w:pPr>
          </w:p>
          <w:p w:rsidR="00803EE4" w:rsidRDefault="00B95EDD" w:rsidP="00B95EDD">
            <w:pPr>
              <w:pStyle w:val="ListParagraph"/>
              <w:numPr>
                <w:ilvl w:val="0"/>
                <w:numId w:val="24"/>
              </w:numPr>
              <w:rPr>
                <w:rFonts w:ascii="Arial" w:hAnsi="Arial" w:cs="Arial"/>
              </w:rPr>
            </w:pPr>
            <w:r w:rsidRPr="00B95EDD">
              <w:rPr>
                <w:rFonts w:ascii="Arial" w:hAnsi="Arial" w:cs="Arial"/>
              </w:rPr>
              <w:t>Within the FV sector and often missing from the SV space is the conversation about a gendered analysis. A gendered analysis is not saying all men harm and all women are victims, it’s not saying that at all. It’s saying that the nature of gender socialisation within our society sets up certain dynamics of harming and sets up other layers of impacts when someone is harmed because of the way gender is constructed. We have got to have that named at a high level in the strategy, it should be in the vision, otherwise we won’t solve this</w:t>
            </w:r>
            <w:r w:rsidRPr="00D5068F">
              <w:rPr>
                <w:rFonts w:ascii="Arial" w:hAnsi="Arial" w:cs="Arial"/>
                <w:b/>
                <w:bCs/>
              </w:rPr>
              <w:t>.</w:t>
            </w:r>
            <w:r w:rsidR="00C400B4">
              <w:rPr>
                <w:rFonts w:ascii="Arial" w:hAnsi="Arial" w:cs="Arial"/>
                <w:b/>
                <w:bCs/>
              </w:rPr>
              <w:t xml:space="preserve"> </w:t>
            </w:r>
            <w:r w:rsidRPr="00D5068F">
              <w:rPr>
                <w:rFonts w:ascii="Arial" w:hAnsi="Arial" w:cs="Arial"/>
                <w:b/>
                <w:bCs/>
              </w:rPr>
              <w:t>[H/SV]</w:t>
            </w:r>
          </w:p>
          <w:p w:rsidR="00803EE4" w:rsidRDefault="00803EE4" w:rsidP="00803EE4">
            <w:pPr>
              <w:rPr>
                <w:rFonts w:ascii="Arial" w:hAnsi="Arial" w:cs="Arial"/>
              </w:rPr>
            </w:pPr>
          </w:p>
          <w:p w:rsidR="00803EE4" w:rsidRDefault="00803EE4" w:rsidP="00803EE4">
            <w:pPr>
              <w:rPr>
                <w:rFonts w:ascii="Arial" w:hAnsi="Arial" w:cs="Arial"/>
              </w:rPr>
            </w:pPr>
          </w:p>
          <w:p w:rsidR="005B0EFA" w:rsidRDefault="00B95EDD" w:rsidP="00B95EDD">
            <w:pPr>
              <w:pStyle w:val="ListParagraph"/>
              <w:numPr>
                <w:ilvl w:val="0"/>
                <w:numId w:val="24"/>
              </w:numPr>
              <w:rPr>
                <w:rFonts w:ascii="Arial" w:hAnsi="Arial" w:cs="Arial"/>
              </w:rPr>
            </w:pPr>
            <w:r w:rsidRPr="00B95EDD">
              <w:rPr>
                <w:rFonts w:ascii="Arial" w:hAnsi="Arial" w:cs="Arial"/>
              </w:rPr>
              <w:t xml:space="preserve">“The vision is fine, so far I have read no 'how'. Putting it into practice, and understanding that practice is paramount.” </w:t>
            </w:r>
            <w:r w:rsidRPr="00D5068F">
              <w:rPr>
                <w:rFonts w:ascii="Arial" w:hAnsi="Arial" w:cs="Arial"/>
                <w:b/>
                <w:bCs/>
              </w:rPr>
              <w:t>[O/V]</w:t>
            </w:r>
          </w:p>
          <w:p w:rsidR="00B95EDD" w:rsidRDefault="00B95EDD" w:rsidP="00B95EDD">
            <w:pPr>
              <w:rPr>
                <w:rFonts w:ascii="Arial" w:hAnsi="Arial" w:cs="Arial"/>
              </w:rPr>
            </w:pPr>
          </w:p>
          <w:p w:rsidR="00B95EDD" w:rsidRDefault="00B95EDD" w:rsidP="00B95EDD">
            <w:pPr>
              <w:rPr>
                <w:rFonts w:ascii="Arial" w:hAnsi="Arial" w:cs="Arial"/>
              </w:rPr>
            </w:pPr>
          </w:p>
          <w:p w:rsidR="005B0EFA" w:rsidRPr="00C318FB" w:rsidRDefault="00C318FB" w:rsidP="00C318FB">
            <w:pPr>
              <w:pStyle w:val="ListParagraph"/>
              <w:numPr>
                <w:ilvl w:val="0"/>
                <w:numId w:val="24"/>
              </w:numPr>
              <w:rPr>
                <w:rFonts w:ascii="Arial" w:hAnsi="Arial" w:cs="Arial"/>
              </w:rPr>
            </w:pPr>
            <w:r w:rsidRPr="00C318FB">
              <w:rPr>
                <w:rFonts w:ascii="Arial" w:hAnsi="Arial" w:cs="Arial"/>
              </w:rPr>
              <w:t>“There needs to be a large amount of k</w:t>
            </w:r>
            <w:r w:rsidR="005A4D05">
              <w:rPr>
                <w:rFonts w:ascii="Arial" w:hAnsi="Arial" w:cs="Arial"/>
              </w:rPr>
              <w:t>ō</w:t>
            </w:r>
            <w:r w:rsidRPr="00C318FB">
              <w:rPr>
                <w:rFonts w:ascii="Arial" w:hAnsi="Arial" w:cs="Arial"/>
              </w:rPr>
              <w:t>rero about realising how far spread the issue is in our communities. It can affect anyone, at any age, whether you are rich or poor, gay or straight.</w:t>
            </w:r>
            <w:r w:rsidR="005B0EFA" w:rsidRPr="00116276">
              <w:rPr>
                <w:rFonts w:ascii="Arial" w:hAnsi="Arial" w:cs="Arial"/>
              </w:rPr>
              <w:t>"</w:t>
            </w:r>
            <w:r w:rsidRPr="00D5068F">
              <w:rPr>
                <w:rFonts w:ascii="Arial" w:hAnsi="Arial" w:cs="Arial"/>
                <w:b/>
                <w:bCs/>
              </w:rPr>
              <w:t xml:space="preserve">[V/R] </w:t>
            </w:r>
          </w:p>
          <w:p w:rsidR="005B0EFA" w:rsidRPr="007510DB" w:rsidRDefault="00C318FB" w:rsidP="00E436F2">
            <w:pPr>
              <w:pStyle w:val="ListParagraph"/>
              <w:numPr>
                <w:ilvl w:val="0"/>
                <w:numId w:val="24"/>
              </w:numPr>
              <w:rPr>
                <w:rFonts w:ascii="Arial" w:hAnsi="Arial" w:cs="Arial"/>
                <w:color w:val="000000" w:themeColor="text1"/>
              </w:rPr>
            </w:pPr>
            <w:r>
              <w:rPr>
                <w:rFonts w:ascii="Arial" w:hAnsi="Arial" w:cs="Arial"/>
              </w:rPr>
              <w:lastRenderedPageBreak/>
              <w:t>W</w:t>
            </w:r>
            <w:r w:rsidRPr="00C318FB">
              <w:rPr>
                <w:rFonts w:ascii="Arial" w:hAnsi="Arial" w:cs="Arial"/>
              </w:rPr>
              <w:t>e cannot get rid of FVSV without a different kind of society because of the investment this society has in the violence and abuse</w:t>
            </w:r>
            <w:r>
              <w:rPr>
                <w:rFonts w:ascii="Arial" w:hAnsi="Arial" w:cs="Arial"/>
              </w:rPr>
              <w:t>…</w:t>
            </w:r>
            <w:r w:rsidRPr="00C318FB">
              <w:rPr>
                <w:rFonts w:ascii="Arial" w:hAnsi="Arial" w:cs="Arial"/>
              </w:rPr>
              <w:t>Look at the foundation of FV in our societies – it’s discrimination. The violence and abuse are the tools that are used to reinforce and perpetuate the discrimination in the kind of society we have</w:t>
            </w:r>
            <w:r w:rsidRPr="00D5068F">
              <w:rPr>
                <w:rFonts w:ascii="Arial" w:hAnsi="Arial" w:cs="Arial"/>
                <w:b/>
                <w:bCs/>
              </w:rPr>
              <w:t>.</w:t>
            </w:r>
            <w:r w:rsidR="00C400B4">
              <w:rPr>
                <w:rFonts w:ascii="Arial" w:hAnsi="Arial" w:cs="Arial"/>
                <w:b/>
                <w:bCs/>
              </w:rPr>
              <w:t xml:space="preserve"> </w:t>
            </w:r>
            <w:r w:rsidRPr="00D5068F">
              <w:rPr>
                <w:rFonts w:ascii="Arial" w:hAnsi="Arial" w:cs="Arial"/>
                <w:b/>
                <w:bCs/>
              </w:rPr>
              <w:t>[H/D]</w:t>
            </w:r>
          </w:p>
        </w:tc>
        <w:tc>
          <w:tcPr>
            <w:tcW w:w="5669" w:type="dxa"/>
          </w:tcPr>
          <w:p w:rsidR="005B0EFA" w:rsidRPr="00C12A51" w:rsidRDefault="005B0EFA" w:rsidP="005B0EFA">
            <w:pPr>
              <w:rPr>
                <w:rFonts w:ascii="Arial" w:hAnsi="Arial" w:cs="Arial"/>
              </w:rPr>
            </w:pPr>
            <w:r w:rsidRPr="00C12A51">
              <w:rPr>
                <w:rFonts w:ascii="Arial" w:hAnsi="Arial" w:cs="Arial"/>
              </w:rPr>
              <w:lastRenderedPageBreak/>
              <w:t xml:space="preserve">The majority of submissions supported the </w:t>
            </w:r>
            <w:r w:rsidR="002100C2">
              <w:rPr>
                <w:rFonts w:ascii="Arial" w:hAnsi="Arial" w:cs="Arial"/>
              </w:rPr>
              <w:t>v</w:t>
            </w:r>
            <w:r w:rsidRPr="00C12A51">
              <w:rPr>
                <w:rFonts w:ascii="Arial" w:hAnsi="Arial" w:cs="Arial"/>
              </w:rPr>
              <w:t>ision</w:t>
            </w:r>
            <w:r w:rsidR="002B1B0C">
              <w:rPr>
                <w:rFonts w:ascii="Arial" w:hAnsi="Arial" w:cs="Arial"/>
              </w:rPr>
              <w:t xml:space="preserve">. </w:t>
            </w:r>
          </w:p>
          <w:p w:rsidR="005B0EFA" w:rsidRPr="00D5068F" w:rsidRDefault="00223274" w:rsidP="00223274">
            <w:pPr>
              <w:rPr>
                <w:rFonts w:ascii="Arial" w:hAnsi="Arial" w:cs="Arial"/>
                <w:b/>
                <w:bCs/>
              </w:rPr>
            </w:pPr>
            <w:r w:rsidRPr="00D5068F">
              <w:rPr>
                <w:rFonts w:ascii="Arial" w:hAnsi="Arial" w:cs="Arial"/>
                <w:b/>
                <w:bCs/>
              </w:rPr>
              <w:t>[V/TW/ERM/R/D/Y/O/P/FV/SV/H</w:t>
            </w:r>
            <w:r w:rsidR="002B1B0C" w:rsidRPr="00D5068F">
              <w:rPr>
                <w:rFonts w:ascii="Arial" w:hAnsi="Arial" w:cs="Arial"/>
                <w:b/>
                <w:bCs/>
              </w:rPr>
              <w:t>]</w:t>
            </w:r>
            <w:r w:rsidR="00803EE4" w:rsidRPr="00D5068F">
              <w:rPr>
                <w:rFonts w:ascii="Arial" w:hAnsi="Arial" w:cs="Arial"/>
                <w:b/>
                <w:bCs/>
              </w:rPr>
              <w:t xml:space="preserve"> </w:t>
            </w:r>
          </w:p>
          <w:p w:rsidR="005B0EFA" w:rsidRPr="00C12A51" w:rsidRDefault="005B0EFA" w:rsidP="005B0EFA">
            <w:pPr>
              <w:rPr>
                <w:rFonts w:ascii="Arial" w:hAnsi="Arial" w:cs="Arial"/>
              </w:rPr>
            </w:pPr>
            <w:bookmarkStart w:id="0" w:name="_GoBack"/>
            <w:bookmarkEnd w:id="0"/>
          </w:p>
          <w:p w:rsidR="005B0EFA" w:rsidRDefault="005B0EFA" w:rsidP="005B0EFA">
            <w:pPr>
              <w:rPr>
                <w:rFonts w:ascii="Arial" w:hAnsi="Arial" w:cs="Arial"/>
              </w:rPr>
            </w:pPr>
          </w:p>
          <w:p w:rsidR="005B0EFA" w:rsidRPr="00C12A51" w:rsidRDefault="00AF639C" w:rsidP="005B0EFA">
            <w:pPr>
              <w:rPr>
                <w:rFonts w:ascii="Arial" w:hAnsi="Arial" w:cs="Arial"/>
              </w:rPr>
            </w:pPr>
            <w:r w:rsidRPr="00C12A51">
              <w:rPr>
                <w:rFonts w:ascii="Arial" w:hAnsi="Arial" w:cs="Arial"/>
              </w:rPr>
              <w:t>Many submissions supported</w:t>
            </w:r>
            <w:r w:rsidR="005B0EFA" w:rsidRPr="00C12A51">
              <w:rPr>
                <w:rFonts w:ascii="Arial" w:hAnsi="Arial" w:cs="Arial"/>
              </w:rPr>
              <w:t xml:space="preserve"> the inclusion of prevention</w:t>
            </w:r>
            <w:r w:rsidR="002B1B0C">
              <w:rPr>
                <w:rFonts w:ascii="Arial" w:hAnsi="Arial" w:cs="Arial"/>
              </w:rPr>
              <w:t xml:space="preserve"> </w:t>
            </w:r>
            <w:r w:rsidR="005B0EFA" w:rsidRPr="00C12A51">
              <w:rPr>
                <w:rFonts w:ascii="Arial" w:hAnsi="Arial" w:cs="Arial"/>
              </w:rPr>
              <w:t>in the vision</w:t>
            </w:r>
            <w:r w:rsidR="002B1B0C">
              <w:rPr>
                <w:rFonts w:ascii="Arial" w:hAnsi="Arial" w:cs="Arial"/>
              </w:rPr>
              <w:t xml:space="preserve">, but noted that educating children was key to prevention and that the voice of young people should be stronger in </w:t>
            </w:r>
            <w:r w:rsidR="00B95EDD">
              <w:rPr>
                <w:rFonts w:ascii="Arial" w:hAnsi="Arial" w:cs="Arial"/>
              </w:rPr>
              <w:t>it</w:t>
            </w:r>
            <w:r w:rsidR="002B1B0C">
              <w:rPr>
                <w:rFonts w:ascii="Arial" w:hAnsi="Arial" w:cs="Arial"/>
              </w:rPr>
              <w:t xml:space="preserve">. </w:t>
            </w:r>
          </w:p>
          <w:p w:rsidR="005B0EFA" w:rsidRPr="00D5068F" w:rsidRDefault="002B1B0C" w:rsidP="005B0EFA">
            <w:pPr>
              <w:rPr>
                <w:rFonts w:ascii="Arial" w:hAnsi="Arial" w:cs="Arial"/>
                <w:b/>
                <w:bCs/>
              </w:rPr>
            </w:pPr>
            <w:r w:rsidRPr="00D5068F">
              <w:rPr>
                <w:rFonts w:ascii="Arial" w:hAnsi="Arial" w:cs="Arial"/>
                <w:b/>
                <w:bCs/>
              </w:rPr>
              <w:t>[H/TW/V/Y/EMR]</w:t>
            </w:r>
          </w:p>
          <w:p w:rsidR="00BC4034" w:rsidRPr="00C12A51" w:rsidRDefault="00BC4034" w:rsidP="005B0EFA">
            <w:pPr>
              <w:rPr>
                <w:rFonts w:ascii="Arial" w:hAnsi="Arial" w:cs="Arial"/>
              </w:rPr>
            </w:pPr>
          </w:p>
          <w:p w:rsidR="00B95EDD" w:rsidRDefault="00B95EDD" w:rsidP="005B0EFA">
            <w:pPr>
              <w:rPr>
                <w:rFonts w:ascii="Arial" w:hAnsi="Arial" w:cs="Arial"/>
              </w:rPr>
            </w:pPr>
          </w:p>
          <w:p w:rsidR="00B95EDD" w:rsidRDefault="00B95EDD" w:rsidP="005B0EFA">
            <w:pPr>
              <w:rPr>
                <w:rFonts w:ascii="Arial" w:hAnsi="Arial" w:cs="Arial"/>
              </w:rPr>
            </w:pPr>
          </w:p>
          <w:p w:rsidR="005B0EFA" w:rsidRPr="00D5068F" w:rsidRDefault="00B95EDD" w:rsidP="005B0EFA">
            <w:pPr>
              <w:rPr>
                <w:rFonts w:ascii="Arial" w:hAnsi="Arial" w:cs="Arial"/>
                <w:b/>
                <w:bCs/>
              </w:rPr>
            </w:pPr>
            <w:r>
              <w:rPr>
                <w:rFonts w:ascii="Arial" w:hAnsi="Arial" w:cs="Arial"/>
              </w:rPr>
              <w:t xml:space="preserve">Many </w:t>
            </w:r>
            <w:r w:rsidR="005B0EFA" w:rsidRPr="00C12A51">
              <w:rPr>
                <w:rFonts w:ascii="Arial" w:hAnsi="Arial" w:cs="Arial"/>
              </w:rPr>
              <w:t>submissions noted that</w:t>
            </w:r>
            <w:r>
              <w:rPr>
                <w:rFonts w:ascii="Arial" w:hAnsi="Arial" w:cs="Arial"/>
              </w:rPr>
              <w:t xml:space="preserve"> a gendered analysis </w:t>
            </w:r>
            <w:r w:rsidR="007B5F3A">
              <w:rPr>
                <w:rFonts w:ascii="Arial" w:hAnsi="Arial" w:cs="Arial"/>
              </w:rPr>
              <w:t xml:space="preserve">is complex and </w:t>
            </w:r>
            <w:r>
              <w:rPr>
                <w:rFonts w:ascii="Arial" w:hAnsi="Arial" w:cs="Arial"/>
              </w:rPr>
              <w:t>was missing from the vision.</w:t>
            </w:r>
            <w:r w:rsidR="00C400B4">
              <w:rPr>
                <w:rFonts w:ascii="Arial" w:hAnsi="Arial" w:cs="Arial"/>
              </w:rPr>
              <w:t xml:space="preserve"> </w:t>
            </w:r>
            <w:r w:rsidRPr="00D5068F">
              <w:rPr>
                <w:rFonts w:ascii="Arial" w:hAnsi="Arial" w:cs="Arial"/>
                <w:b/>
                <w:bCs/>
              </w:rPr>
              <w:t xml:space="preserve">[H/SV/TW/O/V] </w:t>
            </w:r>
            <w:r w:rsidR="005B0EFA" w:rsidRPr="00D5068F">
              <w:rPr>
                <w:rFonts w:ascii="Arial" w:hAnsi="Arial" w:cs="Arial"/>
                <w:b/>
                <w:bCs/>
              </w:rPr>
              <w:t xml:space="preserve"> </w:t>
            </w:r>
          </w:p>
          <w:p w:rsidR="002100C2" w:rsidRDefault="002100C2" w:rsidP="005B0EFA">
            <w:pPr>
              <w:rPr>
                <w:rFonts w:ascii="Arial" w:hAnsi="Arial" w:cs="Arial"/>
              </w:rPr>
            </w:pPr>
          </w:p>
          <w:p w:rsidR="002100C2" w:rsidRDefault="002100C2" w:rsidP="005B0EFA">
            <w:pPr>
              <w:rPr>
                <w:rFonts w:ascii="Arial" w:hAnsi="Arial" w:cs="Arial"/>
              </w:rPr>
            </w:pPr>
          </w:p>
          <w:p w:rsidR="00B95EDD" w:rsidRDefault="00B95EDD" w:rsidP="005B0EFA">
            <w:pPr>
              <w:rPr>
                <w:rFonts w:ascii="Arial" w:hAnsi="Arial" w:cs="Arial"/>
              </w:rPr>
            </w:pPr>
          </w:p>
          <w:p w:rsidR="00B95EDD" w:rsidRDefault="00B95EDD" w:rsidP="005B0EFA">
            <w:pPr>
              <w:rPr>
                <w:rFonts w:ascii="Arial" w:hAnsi="Arial" w:cs="Arial"/>
              </w:rPr>
            </w:pPr>
          </w:p>
          <w:p w:rsidR="00B95EDD" w:rsidRDefault="00B95EDD" w:rsidP="005B0EFA">
            <w:pPr>
              <w:rPr>
                <w:rFonts w:ascii="Arial" w:hAnsi="Arial" w:cs="Arial"/>
              </w:rPr>
            </w:pPr>
          </w:p>
          <w:p w:rsidR="00B95EDD" w:rsidRDefault="00B95EDD" w:rsidP="005B0EFA">
            <w:pPr>
              <w:rPr>
                <w:rFonts w:ascii="Arial" w:hAnsi="Arial" w:cs="Arial"/>
              </w:rPr>
            </w:pPr>
          </w:p>
          <w:p w:rsidR="00B95EDD" w:rsidRDefault="00B95EDD" w:rsidP="005B0EFA">
            <w:pPr>
              <w:rPr>
                <w:rFonts w:ascii="Arial" w:hAnsi="Arial" w:cs="Arial"/>
              </w:rPr>
            </w:pPr>
          </w:p>
          <w:p w:rsidR="005B0EFA" w:rsidRPr="00C12A51" w:rsidRDefault="005B0EFA" w:rsidP="005B0EFA">
            <w:pPr>
              <w:rPr>
                <w:rFonts w:ascii="Arial" w:hAnsi="Arial" w:cs="Arial"/>
              </w:rPr>
            </w:pPr>
          </w:p>
          <w:p w:rsidR="005B0EFA" w:rsidRPr="00C12A51" w:rsidRDefault="005B0EFA" w:rsidP="005B0EFA">
            <w:pPr>
              <w:rPr>
                <w:rFonts w:ascii="Arial" w:hAnsi="Arial" w:cs="Arial"/>
              </w:rPr>
            </w:pPr>
          </w:p>
          <w:p w:rsidR="005B0EFA" w:rsidRPr="00C12A51" w:rsidRDefault="005B0EFA" w:rsidP="005B0EFA">
            <w:pPr>
              <w:rPr>
                <w:rFonts w:ascii="Arial" w:hAnsi="Arial" w:cs="Arial"/>
              </w:rPr>
            </w:pPr>
          </w:p>
          <w:p w:rsidR="005B0EFA" w:rsidRPr="00C12A51" w:rsidRDefault="005B0EFA" w:rsidP="005B0EFA">
            <w:pPr>
              <w:rPr>
                <w:rFonts w:ascii="Arial" w:hAnsi="Arial" w:cs="Arial"/>
              </w:rPr>
            </w:pPr>
          </w:p>
          <w:p w:rsidR="005B0EFA" w:rsidRPr="00C12A51" w:rsidRDefault="00425682" w:rsidP="005B0EFA">
            <w:pPr>
              <w:rPr>
                <w:rFonts w:ascii="Arial" w:hAnsi="Arial" w:cs="Arial"/>
              </w:rPr>
            </w:pPr>
            <w:r>
              <w:rPr>
                <w:rFonts w:ascii="Arial" w:hAnsi="Arial" w:cs="Arial"/>
              </w:rPr>
              <w:t xml:space="preserve">There were multiple submissions that supported the vision, but also pointed out that the real test </w:t>
            </w:r>
            <w:r w:rsidR="007B5F3A">
              <w:rPr>
                <w:rFonts w:ascii="Arial" w:hAnsi="Arial" w:cs="Arial"/>
              </w:rPr>
              <w:t>will be putting it</w:t>
            </w:r>
            <w:r>
              <w:rPr>
                <w:rFonts w:ascii="Arial" w:hAnsi="Arial" w:cs="Arial"/>
              </w:rPr>
              <w:t xml:space="preserve"> into action</w:t>
            </w:r>
            <w:r w:rsidRPr="00D5068F">
              <w:rPr>
                <w:rFonts w:ascii="Arial" w:hAnsi="Arial" w:cs="Arial"/>
                <w:b/>
                <w:bCs/>
              </w:rPr>
              <w:t>.</w:t>
            </w:r>
            <w:r w:rsidR="00C400B4">
              <w:rPr>
                <w:rFonts w:ascii="Arial" w:hAnsi="Arial" w:cs="Arial"/>
                <w:b/>
                <w:bCs/>
              </w:rPr>
              <w:t xml:space="preserve"> </w:t>
            </w:r>
            <w:r w:rsidRPr="00D5068F">
              <w:rPr>
                <w:rFonts w:ascii="Arial" w:hAnsi="Arial" w:cs="Arial"/>
                <w:b/>
                <w:bCs/>
              </w:rPr>
              <w:t>[O/V/TW/V/H/P]</w:t>
            </w:r>
          </w:p>
          <w:p w:rsidR="005B0EFA" w:rsidRDefault="005B0EFA" w:rsidP="002236F3">
            <w:pPr>
              <w:rPr>
                <w:rFonts w:ascii="Arial" w:hAnsi="Arial" w:cs="Arial"/>
                <w:color w:val="000000" w:themeColor="text1"/>
              </w:rPr>
            </w:pPr>
          </w:p>
          <w:p w:rsidR="00C318FB" w:rsidRDefault="00C318FB" w:rsidP="002236F3">
            <w:pPr>
              <w:rPr>
                <w:rFonts w:ascii="Arial" w:hAnsi="Arial" w:cs="Arial"/>
              </w:rPr>
            </w:pPr>
          </w:p>
          <w:p w:rsidR="00BC1B39" w:rsidRPr="004D6E02" w:rsidRDefault="00BC1B39" w:rsidP="002236F3">
            <w:pPr>
              <w:rPr>
                <w:rFonts w:ascii="Arial" w:hAnsi="Arial" w:cs="Arial"/>
                <w:color w:val="000000" w:themeColor="text1"/>
              </w:rPr>
            </w:pPr>
            <w:r>
              <w:rPr>
                <w:rFonts w:ascii="Arial" w:hAnsi="Arial" w:cs="Arial"/>
              </w:rPr>
              <w:t xml:space="preserve">Multiple submissions also expressed that the </w:t>
            </w:r>
            <w:r w:rsidR="00C318FB">
              <w:rPr>
                <w:rFonts w:ascii="Arial" w:hAnsi="Arial" w:cs="Arial"/>
              </w:rPr>
              <w:t xml:space="preserve">vision would not be achieved without greater societal awareness of FVSV and underlying </w:t>
            </w:r>
            <w:r w:rsidR="000B6EEC">
              <w:rPr>
                <w:rFonts w:ascii="Arial" w:hAnsi="Arial" w:cs="Arial"/>
              </w:rPr>
              <w:t xml:space="preserve">assumptions, </w:t>
            </w:r>
            <w:r w:rsidR="000B6EEC">
              <w:rPr>
                <w:rFonts w:ascii="Arial" w:hAnsi="Arial" w:cs="Arial"/>
              </w:rPr>
              <w:lastRenderedPageBreak/>
              <w:t xml:space="preserve">particularly related to </w:t>
            </w:r>
            <w:r w:rsidR="00C318FB">
              <w:rPr>
                <w:rFonts w:ascii="Arial" w:hAnsi="Arial" w:cs="Arial"/>
              </w:rPr>
              <w:t>discrimination.</w:t>
            </w:r>
            <w:r w:rsidR="00C400B4">
              <w:rPr>
                <w:rFonts w:ascii="Arial" w:hAnsi="Arial" w:cs="Arial"/>
              </w:rPr>
              <w:t xml:space="preserve"> </w:t>
            </w:r>
            <w:r w:rsidR="00C318FB" w:rsidRPr="00D5068F">
              <w:rPr>
                <w:rFonts w:ascii="Arial" w:hAnsi="Arial" w:cs="Arial"/>
                <w:b/>
                <w:bCs/>
              </w:rPr>
              <w:t>[</w:t>
            </w:r>
            <w:r w:rsidR="000B6EEC" w:rsidRPr="00D5068F">
              <w:rPr>
                <w:rFonts w:ascii="Arial" w:hAnsi="Arial" w:cs="Arial"/>
                <w:b/>
                <w:bCs/>
              </w:rPr>
              <w:t>ERM/Y/H/D/O/V/R/SV]</w:t>
            </w:r>
          </w:p>
        </w:tc>
        <w:tc>
          <w:tcPr>
            <w:tcW w:w="1984" w:type="dxa"/>
          </w:tcPr>
          <w:p w:rsidR="005B0EFA" w:rsidRDefault="00803EE4" w:rsidP="002236F3">
            <w:pPr>
              <w:rPr>
                <w:rFonts w:ascii="Arial" w:hAnsi="Arial" w:cs="Arial"/>
                <w:color w:val="000000" w:themeColor="text1"/>
              </w:rPr>
            </w:pPr>
            <w:r>
              <w:rPr>
                <w:rFonts w:ascii="Arial" w:hAnsi="Arial" w:cs="Arial"/>
                <w:color w:val="000000" w:themeColor="text1"/>
              </w:rPr>
              <w:lastRenderedPageBreak/>
              <w:t>O</w:t>
            </w:r>
            <w:r w:rsidR="005B0EFA" w:rsidRPr="004D6E02">
              <w:rPr>
                <w:rFonts w:ascii="Arial" w:hAnsi="Arial" w:cs="Arial"/>
                <w:color w:val="000000" w:themeColor="text1"/>
              </w:rPr>
              <w:t xml:space="preserve">verall feedback </w:t>
            </w:r>
            <w:r>
              <w:rPr>
                <w:rFonts w:ascii="Arial" w:hAnsi="Arial" w:cs="Arial"/>
                <w:color w:val="000000" w:themeColor="text1"/>
              </w:rPr>
              <w:t xml:space="preserve">on the vision </w:t>
            </w:r>
            <w:r w:rsidR="005B0EFA" w:rsidRPr="004D6E02">
              <w:rPr>
                <w:rFonts w:ascii="Arial" w:hAnsi="Arial" w:cs="Arial"/>
                <w:color w:val="000000" w:themeColor="text1"/>
              </w:rPr>
              <w:t>was positive.</w:t>
            </w:r>
          </w:p>
          <w:p w:rsidR="00DF6FA0" w:rsidRDefault="00DF6FA0" w:rsidP="002236F3">
            <w:pPr>
              <w:rPr>
                <w:rFonts w:ascii="Arial" w:hAnsi="Arial" w:cs="Arial"/>
                <w:color w:val="000000" w:themeColor="text1"/>
              </w:rPr>
            </w:pPr>
          </w:p>
          <w:p w:rsidR="00DF6FA0" w:rsidRPr="00DF6FA0" w:rsidRDefault="00DF6FA0" w:rsidP="002236F3">
            <w:pPr>
              <w:rPr>
                <w:rFonts w:ascii="Arial" w:hAnsi="Arial" w:cs="Arial"/>
                <w:bCs/>
                <w:color w:val="000000" w:themeColor="text1"/>
              </w:rPr>
            </w:pPr>
          </w:p>
        </w:tc>
      </w:tr>
    </w:tbl>
    <w:p w:rsidR="004E6C4D" w:rsidRDefault="004E6C4D"/>
    <w:p w:rsidR="004E6C4D" w:rsidRDefault="004E6C4D">
      <w:r>
        <w:br w:type="page"/>
      </w:r>
    </w:p>
    <w:tbl>
      <w:tblPr>
        <w:tblStyle w:val="TableGrid"/>
        <w:tblpPr w:leftFromText="180" w:rightFromText="180" w:vertAnchor="text" w:horzAnchor="margin" w:tblpY="119"/>
        <w:tblW w:w="1559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28" w:type="dxa"/>
          <w:bottom w:w="28" w:type="dxa"/>
        </w:tblCellMar>
        <w:tblLook w:val="04A0" w:firstRow="1" w:lastRow="0" w:firstColumn="1" w:lastColumn="0" w:noHBand="0" w:noVBand="1"/>
      </w:tblPr>
      <w:tblGrid>
        <w:gridCol w:w="4101"/>
        <w:gridCol w:w="4961"/>
        <w:gridCol w:w="4544"/>
        <w:gridCol w:w="1984"/>
      </w:tblGrid>
      <w:tr w:rsidR="004E0A02" w:rsidRPr="004E0A02" w:rsidTr="004E0A02">
        <w:tc>
          <w:tcPr>
            <w:tcW w:w="4101"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lastRenderedPageBreak/>
              <w:t>Focus</w:t>
            </w:r>
          </w:p>
        </w:tc>
        <w:tc>
          <w:tcPr>
            <w:tcW w:w="4961"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What We Have Heard</w:t>
            </w:r>
          </w:p>
        </w:tc>
        <w:tc>
          <w:tcPr>
            <w:tcW w:w="4544"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What We Have Understood</w:t>
            </w:r>
          </w:p>
        </w:tc>
        <w:tc>
          <w:tcPr>
            <w:tcW w:w="1984"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Summary</w:t>
            </w:r>
          </w:p>
        </w:tc>
      </w:tr>
      <w:tr w:rsidR="004E0A02" w:rsidRPr="004D6E02" w:rsidTr="00C400B4">
        <w:tc>
          <w:tcPr>
            <w:tcW w:w="4101" w:type="dxa"/>
          </w:tcPr>
          <w:p w:rsidR="004E0A02" w:rsidRPr="004D6E02" w:rsidRDefault="004E0A02" w:rsidP="004E0A02">
            <w:pPr>
              <w:rPr>
                <w:rFonts w:ascii="Arial" w:hAnsi="Arial" w:cs="Arial"/>
                <w:b/>
                <w:bCs/>
                <w:lang w:val="mi-NZ"/>
              </w:rPr>
            </w:pPr>
            <w:r w:rsidRPr="004D6E02">
              <w:rPr>
                <w:rFonts w:ascii="Arial" w:hAnsi="Arial" w:cs="Arial"/>
                <w:b/>
                <w:bCs/>
              </w:rPr>
              <w:t xml:space="preserve">Principle 1: </w:t>
            </w:r>
            <w:r w:rsidRPr="004D6E02">
              <w:rPr>
                <w:rFonts w:ascii="Arial" w:hAnsi="Arial" w:cs="Arial"/>
                <w:b/>
                <w:bCs/>
              </w:rPr>
              <w:br/>
            </w:r>
            <w:r w:rsidRPr="004D6E02">
              <w:rPr>
                <w:rFonts w:ascii="Arial" w:hAnsi="Arial" w:cs="Arial"/>
                <w:b/>
                <w:bCs/>
                <w:color w:val="463090"/>
              </w:rPr>
              <w:t>Oranga wh</w:t>
            </w:r>
            <w:r w:rsidRPr="004D6E02">
              <w:rPr>
                <w:rFonts w:ascii="Arial" w:hAnsi="Arial" w:cs="Arial"/>
                <w:b/>
                <w:bCs/>
                <w:color w:val="463090"/>
                <w:lang w:val="mi-NZ"/>
              </w:rPr>
              <w:t>ānau</w:t>
            </w:r>
          </w:p>
          <w:p w:rsidR="004E0A02" w:rsidRPr="004D6E02" w:rsidRDefault="004E0A02" w:rsidP="004E0A02">
            <w:pPr>
              <w:tabs>
                <w:tab w:val="left" w:pos="1126"/>
              </w:tabs>
              <w:rPr>
                <w:rFonts w:ascii="Arial" w:hAnsi="Arial" w:cs="Arial"/>
                <w:b/>
                <w:bCs/>
                <w:color w:val="463190"/>
              </w:rPr>
            </w:pPr>
            <w:r w:rsidRPr="004D6E02">
              <w:rPr>
                <w:rFonts w:ascii="Arial" w:hAnsi="Arial" w:cs="Arial"/>
                <w:lang w:val="en-US"/>
              </w:rPr>
              <w:t>The safety and wellbeing of people, families, whānau, communities is at the centre of all we, as a country, do</w:t>
            </w:r>
          </w:p>
        </w:tc>
        <w:tc>
          <w:tcPr>
            <w:tcW w:w="4961" w:type="dxa"/>
            <w:vMerge w:val="restart"/>
            <w:shd w:val="clear" w:color="auto" w:fill="auto"/>
          </w:tcPr>
          <w:p w:rsidR="004E0A02" w:rsidRDefault="004E0A02" w:rsidP="004E0A02">
            <w:pPr>
              <w:pStyle w:val="ListParagraph"/>
              <w:numPr>
                <w:ilvl w:val="0"/>
                <w:numId w:val="27"/>
              </w:numPr>
              <w:rPr>
                <w:rFonts w:ascii="Arial" w:hAnsi="Arial" w:cs="Arial"/>
              </w:rPr>
            </w:pPr>
            <w:r w:rsidRPr="0021087A">
              <w:rPr>
                <w:rFonts w:ascii="Arial" w:hAnsi="Arial" w:cs="Arial"/>
              </w:rPr>
              <w:t>“W</w:t>
            </w:r>
            <w:r w:rsidRPr="00F67597">
              <w:rPr>
                <w:rFonts w:ascii="Arial" w:hAnsi="Arial" w:cs="Arial"/>
              </w:rPr>
              <w:t>ā</w:t>
            </w:r>
            <w:r w:rsidRPr="0021087A">
              <w:rPr>
                <w:rFonts w:ascii="Arial" w:hAnsi="Arial" w:cs="Arial"/>
              </w:rPr>
              <w:t>hine M</w:t>
            </w:r>
            <w:r w:rsidRPr="00F67597">
              <w:rPr>
                <w:rFonts w:ascii="Arial" w:hAnsi="Arial" w:cs="Arial"/>
              </w:rPr>
              <w:t>ā</w:t>
            </w:r>
            <w:r w:rsidRPr="0021087A">
              <w:rPr>
                <w:rFonts w:ascii="Arial" w:hAnsi="Arial" w:cs="Arial"/>
              </w:rPr>
              <w:t>ori experience discrimination as w</w:t>
            </w:r>
            <w:r w:rsidRPr="00F67597">
              <w:rPr>
                <w:rFonts w:ascii="Arial" w:hAnsi="Arial" w:cs="Arial"/>
              </w:rPr>
              <w:t>ā</w:t>
            </w:r>
            <w:r w:rsidRPr="0021087A">
              <w:rPr>
                <w:rFonts w:ascii="Arial" w:hAnsi="Arial" w:cs="Arial"/>
              </w:rPr>
              <w:t>hine, mama and M</w:t>
            </w:r>
            <w:r w:rsidRPr="00F67597">
              <w:rPr>
                <w:rFonts w:ascii="Arial" w:hAnsi="Arial" w:cs="Arial"/>
              </w:rPr>
              <w:t>ā</w:t>
            </w:r>
            <w:r w:rsidRPr="0021087A">
              <w:rPr>
                <w:rFonts w:ascii="Arial" w:hAnsi="Arial" w:cs="Arial"/>
              </w:rPr>
              <w:t>ori…address equity specific to w</w:t>
            </w:r>
            <w:r w:rsidRPr="00F67597">
              <w:rPr>
                <w:rFonts w:ascii="Arial" w:hAnsi="Arial" w:cs="Arial"/>
              </w:rPr>
              <w:t>ā</w:t>
            </w:r>
            <w:r w:rsidRPr="0021087A">
              <w:rPr>
                <w:rFonts w:ascii="Arial" w:hAnsi="Arial" w:cs="Arial"/>
              </w:rPr>
              <w:t>hine M</w:t>
            </w:r>
            <w:r w:rsidRPr="00F67597">
              <w:rPr>
                <w:rFonts w:ascii="Arial" w:hAnsi="Arial" w:cs="Arial"/>
              </w:rPr>
              <w:t>ā</w:t>
            </w:r>
            <w:r w:rsidRPr="0021087A">
              <w:rPr>
                <w:rFonts w:ascii="Arial" w:hAnsi="Arial" w:cs="Arial"/>
              </w:rPr>
              <w:t>ori.”</w:t>
            </w:r>
            <w:r>
              <w:rPr>
                <w:rFonts w:ascii="Arial" w:hAnsi="Arial" w:cs="Arial"/>
              </w:rPr>
              <w:t xml:space="preserve"> </w:t>
            </w:r>
            <w:r w:rsidRPr="00D5068F">
              <w:rPr>
                <w:rFonts w:ascii="Arial" w:hAnsi="Arial" w:cs="Arial"/>
                <w:b/>
                <w:bCs/>
              </w:rPr>
              <w:t>[TW]</w:t>
            </w:r>
          </w:p>
          <w:p w:rsidR="004E0A02" w:rsidRDefault="004E0A02" w:rsidP="004E0A02">
            <w:pPr>
              <w:pStyle w:val="ListParagraph"/>
              <w:numPr>
                <w:ilvl w:val="0"/>
                <w:numId w:val="27"/>
              </w:numPr>
              <w:rPr>
                <w:rFonts w:ascii="Arial" w:hAnsi="Arial" w:cs="Arial"/>
              </w:rPr>
            </w:pPr>
            <w:r w:rsidRPr="0021087A">
              <w:rPr>
                <w:rFonts w:ascii="Arial" w:hAnsi="Arial" w:cs="Arial"/>
              </w:rPr>
              <w:t>“Men may be 10% of the victims, but do they not deserve a say too?”</w:t>
            </w:r>
          </w:p>
          <w:p w:rsidR="004E0A02" w:rsidRDefault="004E0A02" w:rsidP="004E0A02">
            <w:pPr>
              <w:rPr>
                <w:rFonts w:ascii="Arial" w:hAnsi="Arial" w:cs="Arial"/>
              </w:rPr>
            </w:pPr>
          </w:p>
          <w:p w:rsidR="004E0A02" w:rsidRDefault="004E0A02" w:rsidP="004E0A02">
            <w:pPr>
              <w:rPr>
                <w:rFonts w:ascii="Arial" w:hAnsi="Arial" w:cs="Arial"/>
              </w:rPr>
            </w:pPr>
          </w:p>
          <w:p w:rsidR="004E0A02" w:rsidRPr="00295BE3" w:rsidRDefault="004E0A02" w:rsidP="004E0A02">
            <w:pPr>
              <w:pStyle w:val="ListParagraph"/>
              <w:numPr>
                <w:ilvl w:val="0"/>
                <w:numId w:val="27"/>
              </w:numPr>
              <w:rPr>
                <w:rFonts w:ascii="Arial" w:hAnsi="Arial" w:cs="Arial"/>
              </w:rPr>
            </w:pPr>
            <w:r>
              <w:rPr>
                <w:rFonts w:ascii="Arial" w:hAnsi="Arial" w:cs="Arial"/>
              </w:rPr>
              <w:t>“</w:t>
            </w:r>
            <w:r w:rsidRPr="00295BE3">
              <w:rPr>
                <w:rFonts w:ascii="Arial" w:hAnsi="Arial" w:cs="Arial"/>
              </w:rPr>
              <w:t xml:space="preserve">Mauri Ora needs to include what’s good for Māori is good for all of us. This principle talks about partnerships and tangata whenua, and we know government is committed to Te Tiriti o Waitangi and what </w:t>
            </w:r>
            <w:proofErr w:type="gramStart"/>
            <w:r w:rsidRPr="00295BE3">
              <w:rPr>
                <w:rFonts w:ascii="Arial" w:hAnsi="Arial" w:cs="Arial"/>
              </w:rPr>
              <w:t>this echoes</w:t>
            </w:r>
            <w:proofErr w:type="gramEnd"/>
            <w:r w:rsidRPr="00295BE3">
              <w:rPr>
                <w:rFonts w:ascii="Arial" w:hAnsi="Arial" w:cs="Arial"/>
              </w:rPr>
              <w:t xml:space="preserve"> and what sits in front is the notion of by Māori for all.</w:t>
            </w:r>
            <w:r>
              <w:rPr>
                <w:rFonts w:ascii="Arial" w:hAnsi="Arial" w:cs="Arial"/>
              </w:rPr>
              <w:t>”</w:t>
            </w:r>
          </w:p>
          <w:p w:rsidR="004E0A02" w:rsidRDefault="004E0A02" w:rsidP="004E0A02">
            <w:pPr>
              <w:rPr>
                <w:rFonts w:ascii="Arial" w:hAnsi="Arial" w:cs="Arial"/>
              </w:rPr>
            </w:pPr>
          </w:p>
          <w:p w:rsidR="004E0A02" w:rsidRDefault="004E0A02" w:rsidP="004E0A02">
            <w:pPr>
              <w:rPr>
                <w:rFonts w:ascii="Arial" w:hAnsi="Arial" w:cs="Arial"/>
              </w:rPr>
            </w:pPr>
          </w:p>
          <w:p w:rsidR="002E2B8C" w:rsidRDefault="002E2B8C" w:rsidP="004E0A02">
            <w:pPr>
              <w:rPr>
                <w:rFonts w:ascii="Arial" w:hAnsi="Arial" w:cs="Arial"/>
              </w:rPr>
            </w:pPr>
          </w:p>
          <w:p w:rsidR="004E0A02" w:rsidRPr="0021087A" w:rsidRDefault="004E0A02" w:rsidP="004E0A02">
            <w:pPr>
              <w:pStyle w:val="ListParagraph"/>
              <w:numPr>
                <w:ilvl w:val="0"/>
                <w:numId w:val="24"/>
              </w:numPr>
              <w:rPr>
                <w:rFonts w:ascii="Arial" w:hAnsi="Arial" w:cs="Arial"/>
              </w:rPr>
            </w:pPr>
            <w:r w:rsidRPr="00F67597">
              <w:rPr>
                <w:rFonts w:ascii="Arial" w:hAnsi="Arial" w:cs="Arial"/>
              </w:rPr>
              <w:t xml:space="preserve">Why would you only have two principles in Māori? </w:t>
            </w:r>
            <w:r w:rsidRPr="00D5068F">
              <w:rPr>
                <w:rFonts w:ascii="Arial" w:hAnsi="Arial" w:cs="Arial"/>
                <w:b/>
                <w:bCs/>
              </w:rPr>
              <w:t>[H/TW]</w:t>
            </w:r>
            <w:r w:rsidRPr="0021087A">
              <w:rPr>
                <w:rFonts w:ascii="Arial" w:hAnsi="Arial" w:cs="Arial"/>
              </w:rPr>
              <w:t xml:space="preserve"> </w:t>
            </w:r>
          </w:p>
        </w:tc>
        <w:tc>
          <w:tcPr>
            <w:tcW w:w="4544" w:type="dxa"/>
            <w:vMerge w:val="restart"/>
          </w:tcPr>
          <w:p w:rsidR="004E0A02" w:rsidRDefault="004E0A02" w:rsidP="004E0A02">
            <w:pPr>
              <w:rPr>
                <w:rFonts w:ascii="Arial" w:hAnsi="Arial" w:cs="Arial"/>
              </w:rPr>
            </w:pPr>
            <w:r>
              <w:rPr>
                <w:rFonts w:ascii="Arial" w:hAnsi="Arial" w:cs="Arial"/>
              </w:rPr>
              <w:t>Opinions on the principles were mixed.</w:t>
            </w:r>
          </w:p>
          <w:p w:rsidR="004E0A02" w:rsidRPr="00D5068F" w:rsidRDefault="004E0A02" w:rsidP="004E0A02">
            <w:pPr>
              <w:rPr>
                <w:rFonts w:ascii="Arial" w:hAnsi="Arial" w:cs="Arial"/>
                <w:b/>
                <w:bCs/>
              </w:rPr>
            </w:pPr>
            <w:r w:rsidRPr="00D5068F">
              <w:rPr>
                <w:rFonts w:ascii="Arial" w:hAnsi="Arial" w:cs="Arial"/>
                <w:b/>
                <w:bCs/>
              </w:rPr>
              <w:t xml:space="preserve">[V/TW/ERM/D/Y/O/H] </w:t>
            </w:r>
          </w:p>
          <w:p w:rsidR="004E0A02" w:rsidRPr="00C400B4" w:rsidRDefault="004E0A02" w:rsidP="004E0A02">
            <w:pPr>
              <w:rPr>
                <w:rFonts w:ascii="Arial" w:hAnsi="Arial" w:cs="Arial"/>
              </w:rPr>
            </w:pPr>
            <w:r>
              <w:rPr>
                <w:rFonts w:ascii="Arial" w:hAnsi="Arial" w:cs="Arial"/>
              </w:rPr>
              <w:t>Comments were wide ranging about what was missing and could be changed in the principles. A few submissions noted that gender should be specifically referenced in Principle 4</w:t>
            </w:r>
            <w:r w:rsidRPr="00D5068F">
              <w:rPr>
                <w:rFonts w:ascii="Arial" w:hAnsi="Arial" w:cs="Arial"/>
                <w:b/>
                <w:bCs/>
              </w:rPr>
              <w:t>.</w:t>
            </w:r>
            <w:r>
              <w:rPr>
                <w:rFonts w:ascii="Arial" w:hAnsi="Arial" w:cs="Arial"/>
                <w:b/>
                <w:bCs/>
              </w:rPr>
              <w:t xml:space="preserve"> </w:t>
            </w:r>
            <w:r w:rsidRPr="00D5068F">
              <w:rPr>
                <w:rFonts w:ascii="Arial" w:hAnsi="Arial" w:cs="Arial"/>
                <w:b/>
                <w:bCs/>
              </w:rPr>
              <w:t xml:space="preserve">[TW/V] </w:t>
            </w:r>
          </w:p>
          <w:p w:rsidR="004E0A02" w:rsidRPr="00D5068F" w:rsidRDefault="004E0A02" w:rsidP="004E0A02">
            <w:pPr>
              <w:rPr>
                <w:rFonts w:ascii="Arial" w:hAnsi="Arial" w:cs="Arial"/>
                <w:b/>
                <w:bCs/>
              </w:rPr>
            </w:pPr>
          </w:p>
          <w:p w:rsidR="004E0A02" w:rsidRDefault="004E0A02" w:rsidP="004E0A02">
            <w:pPr>
              <w:rPr>
                <w:rFonts w:ascii="Arial" w:hAnsi="Arial" w:cs="Arial"/>
              </w:rPr>
            </w:pPr>
          </w:p>
          <w:p w:rsidR="004E0A02" w:rsidRPr="00D5068F" w:rsidRDefault="004E0A02" w:rsidP="004E0A02">
            <w:pPr>
              <w:rPr>
                <w:rFonts w:ascii="Arial" w:hAnsi="Arial" w:cs="Arial"/>
                <w:b/>
                <w:bCs/>
              </w:rPr>
            </w:pPr>
            <w:r>
              <w:rPr>
                <w:rFonts w:ascii="Arial" w:hAnsi="Arial" w:cs="Arial"/>
              </w:rPr>
              <w:t xml:space="preserve">The principles can be interpreted in different ways, and some submissions offered opinions on this, particularly regarding Principle 2. </w:t>
            </w:r>
            <w:r w:rsidRPr="00D5068F">
              <w:rPr>
                <w:rFonts w:ascii="Arial" w:hAnsi="Arial" w:cs="Arial"/>
                <w:b/>
                <w:bCs/>
              </w:rPr>
              <w:t>[H/TW/EMR/Y]</w:t>
            </w: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Pr="004D6E02" w:rsidRDefault="004E0A02" w:rsidP="004E0A02">
            <w:pPr>
              <w:rPr>
                <w:rFonts w:ascii="Arial" w:hAnsi="Arial" w:cs="Arial"/>
                <w:color w:val="000000" w:themeColor="text1"/>
              </w:rPr>
            </w:pPr>
            <w:r>
              <w:rPr>
                <w:rFonts w:ascii="Arial" w:hAnsi="Arial" w:cs="Arial"/>
              </w:rPr>
              <w:t>A few submissions commented on the inconsistency of having only two names for the principles in te reo M</w:t>
            </w:r>
            <w:r w:rsidRPr="00F67597">
              <w:rPr>
                <w:rFonts w:ascii="Arial" w:hAnsi="Arial" w:cs="Arial"/>
              </w:rPr>
              <w:t>ā</w:t>
            </w:r>
            <w:r>
              <w:rPr>
                <w:rFonts w:ascii="Arial" w:hAnsi="Arial" w:cs="Arial"/>
              </w:rPr>
              <w:t>ori, and most noted that all should have te reo M</w:t>
            </w:r>
            <w:r w:rsidRPr="00F67597">
              <w:rPr>
                <w:rFonts w:ascii="Arial" w:hAnsi="Arial" w:cs="Arial"/>
              </w:rPr>
              <w:t>ā</w:t>
            </w:r>
            <w:r>
              <w:rPr>
                <w:rFonts w:ascii="Arial" w:hAnsi="Arial" w:cs="Arial"/>
              </w:rPr>
              <w:t>ori names</w:t>
            </w:r>
            <w:r w:rsidRPr="00D5068F">
              <w:rPr>
                <w:rFonts w:ascii="Arial" w:hAnsi="Arial" w:cs="Arial"/>
                <w:b/>
                <w:bCs/>
              </w:rPr>
              <w:t>.</w:t>
            </w:r>
            <w:r>
              <w:rPr>
                <w:rFonts w:ascii="Arial" w:hAnsi="Arial" w:cs="Arial"/>
                <w:b/>
                <w:bCs/>
              </w:rPr>
              <w:t xml:space="preserve"> </w:t>
            </w:r>
            <w:r w:rsidRPr="00D5068F">
              <w:rPr>
                <w:rFonts w:ascii="Arial" w:hAnsi="Arial" w:cs="Arial"/>
                <w:b/>
                <w:bCs/>
              </w:rPr>
              <w:t>[H/TW]</w:t>
            </w:r>
          </w:p>
        </w:tc>
        <w:tc>
          <w:tcPr>
            <w:tcW w:w="1984" w:type="dxa"/>
            <w:vMerge w:val="restart"/>
          </w:tcPr>
          <w:p w:rsidR="004E0A02" w:rsidRPr="004D6E02" w:rsidRDefault="004E0A02" w:rsidP="004E0A02">
            <w:pPr>
              <w:rPr>
                <w:rFonts w:ascii="Arial" w:hAnsi="Arial" w:cs="Arial"/>
                <w:color w:val="000000" w:themeColor="text1"/>
              </w:rPr>
            </w:pPr>
            <w:r>
              <w:rPr>
                <w:rFonts w:ascii="Arial" w:hAnsi="Arial" w:cs="Arial"/>
                <w:color w:val="000000" w:themeColor="text1"/>
              </w:rPr>
              <w:t>There were comparatively few submissions that commented on the principles, and opinions on them were mixed.</w:t>
            </w:r>
          </w:p>
        </w:tc>
      </w:tr>
      <w:tr w:rsidR="004E0A02" w:rsidRPr="004D6E02" w:rsidTr="00C400B4">
        <w:tc>
          <w:tcPr>
            <w:tcW w:w="4101" w:type="dxa"/>
          </w:tcPr>
          <w:p w:rsidR="004E0A02" w:rsidRPr="004D6E02" w:rsidRDefault="004E0A02" w:rsidP="004E0A02">
            <w:pPr>
              <w:rPr>
                <w:rFonts w:ascii="Arial" w:hAnsi="Arial" w:cs="Arial"/>
                <w:b/>
                <w:bCs/>
              </w:rPr>
            </w:pPr>
            <w:r w:rsidRPr="004D6E02">
              <w:rPr>
                <w:rFonts w:ascii="Arial" w:hAnsi="Arial" w:cs="Arial"/>
                <w:b/>
                <w:bCs/>
              </w:rPr>
              <w:t xml:space="preserve">Principle 2: </w:t>
            </w:r>
            <w:r w:rsidRPr="004D6E02">
              <w:rPr>
                <w:rFonts w:ascii="Arial" w:hAnsi="Arial" w:cs="Arial"/>
                <w:b/>
                <w:bCs/>
              </w:rPr>
              <w:br/>
            </w:r>
            <w:r w:rsidRPr="004D6E02">
              <w:rPr>
                <w:rFonts w:ascii="Arial" w:hAnsi="Arial" w:cs="Arial"/>
                <w:b/>
                <w:bCs/>
                <w:color w:val="463090"/>
              </w:rPr>
              <w:t>Mauri ora</w:t>
            </w:r>
          </w:p>
          <w:p w:rsidR="004E0A02" w:rsidRPr="004D6E02" w:rsidRDefault="004E0A02" w:rsidP="004E0A02">
            <w:pPr>
              <w:rPr>
                <w:rFonts w:ascii="Arial" w:hAnsi="Arial" w:cs="Arial"/>
                <w:b/>
                <w:bCs/>
                <w:color w:val="463190"/>
              </w:rPr>
            </w:pPr>
            <w:r w:rsidRPr="004D6E02">
              <w:rPr>
                <w:rFonts w:ascii="Arial" w:hAnsi="Arial" w:cs="Arial"/>
                <w:lang w:val="en-US"/>
              </w:rPr>
              <w:t>Partnerships and the empowerment of tangata whenua, communities, whānau, and families</w:t>
            </w:r>
          </w:p>
        </w:tc>
        <w:tc>
          <w:tcPr>
            <w:tcW w:w="4961" w:type="dxa"/>
            <w:vMerge/>
            <w:shd w:val="clear" w:color="auto" w:fill="auto"/>
          </w:tcPr>
          <w:p w:rsidR="004E0A02" w:rsidRPr="007510DB" w:rsidRDefault="004E0A02" w:rsidP="004E0A02">
            <w:pPr>
              <w:pStyle w:val="ListParagraph"/>
              <w:numPr>
                <w:ilvl w:val="0"/>
                <w:numId w:val="6"/>
              </w:numPr>
              <w:rPr>
                <w:rFonts w:ascii="Arial" w:hAnsi="Arial" w:cs="Arial"/>
                <w:b/>
                <w:bCs/>
                <w:color w:val="000000" w:themeColor="text1"/>
              </w:rPr>
            </w:pPr>
          </w:p>
        </w:tc>
        <w:tc>
          <w:tcPr>
            <w:tcW w:w="4544" w:type="dxa"/>
            <w:vMerge/>
          </w:tcPr>
          <w:p w:rsidR="004E0A02" w:rsidRPr="004D6E02" w:rsidRDefault="004E0A02" w:rsidP="004E0A02">
            <w:pPr>
              <w:pStyle w:val="ListParagraph"/>
              <w:numPr>
                <w:ilvl w:val="0"/>
                <w:numId w:val="6"/>
              </w:numPr>
              <w:rPr>
                <w:rFonts w:ascii="Arial" w:hAnsi="Arial" w:cs="Arial"/>
                <w:color w:val="000000" w:themeColor="text1"/>
              </w:rPr>
            </w:pPr>
          </w:p>
        </w:tc>
        <w:tc>
          <w:tcPr>
            <w:tcW w:w="1984" w:type="dxa"/>
            <w:vMerge/>
          </w:tcPr>
          <w:p w:rsidR="004E0A02" w:rsidRPr="004D6E02" w:rsidRDefault="004E0A02" w:rsidP="004E0A02">
            <w:pPr>
              <w:pStyle w:val="ListParagraph"/>
              <w:numPr>
                <w:ilvl w:val="0"/>
                <w:numId w:val="6"/>
              </w:numPr>
              <w:rPr>
                <w:rFonts w:ascii="Arial" w:hAnsi="Arial" w:cs="Arial"/>
                <w:color w:val="000000" w:themeColor="text1"/>
              </w:rPr>
            </w:pPr>
          </w:p>
        </w:tc>
      </w:tr>
      <w:tr w:rsidR="004E0A02" w:rsidRPr="004D6E02" w:rsidTr="00C400B4">
        <w:tc>
          <w:tcPr>
            <w:tcW w:w="4101" w:type="dxa"/>
          </w:tcPr>
          <w:p w:rsidR="004E0A02" w:rsidRPr="004D6E02" w:rsidRDefault="004E0A02" w:rsidP="004E0A02">
            <w:pPr>
              <w:rPr>
                <w:rFonts w:ascii="Arial" w:hAnsi="Arial" w:cs="Arial"/>
                <w:b/>
                <w:bCs/>
                <w:color w:val="463190"/>
              </w:rPr>
            </w:pPr>
            <w:r w:rsidRPr="004D6E02">
              <w:rPr>
                <w:rFonts w:ascii="Arial" w:hAnsi="Arial" w:cs="Arial"/>
                <w:b/>
                <w:bCs/>
              </w:rPr>
              <w:t xml:space="preserve">Principle 3: </w:t>
            </w:r>
            <w:r w:rsidRPr="004D6E02">
              <w:rPr>
                <w:rFonts w:ascii="Arial" w:hAnsi="Arial" w:cs="Arial"/>
                <w:b/>
                <w:bCs/>
              </w:rPr>
              <w:br/>
            </w:r>
            <w:r w:rsidRPr="004D6E02">
              <w:rPr>
                <w:rFonts w:ascii="Arial" w:hAnsi="Arial" w:cs="Arial"/>
                <w:b/>
                <w:bCs/>
                <w:color w:val="463090"/>
                <w:lang w:val="en-US"/>
              </w:rPr>
              <w:t>Healthy relationships</w:t>
            </w:r>
            <w:r w:rsidRPr="004D6E02">
              <w:rPr>
                <w:rFonts w:ascii="Arial" w:hAnsi="Arial" w:cs="Arial"/>
                <w:lang w:val="en-US"/>
              </w:rPr>
              <w:br/>
              <w:t>Relationships are based on mutual respect and the mana of everyone involved</w:t>
            </w:r>
          </w:p>
        </w:tc>
        <w:tc>
          <w:tcPr>
            <w:tcW w:w="4961" w:type="dxa"/>
            <w:vMerge/>
            <w:shd w:val="clear" w:color="auto" w:fill="auto"/>
          </w:tcPr>
          <w:p w:rsidR="004E0A02" w:rsidRPr="007510DB" w:rsidRDefault="004E0A02" w:rsidP="004E0A02">
            <w:pPr>
              <w:pStyle w:val="ListParagraph"/>
              <w:numPr>
                <w:ilvl w:val="0"/>
                <w:numId w:val="6"/>
              </w:numPr>
              <w:rPr>
                <w:rFonts w:ascii="Arial" w:hAnsi="Arial" w:cs="Arial"/>
                <w:b/>
                <w:bCs/>
                <w:color w:val="000000" w:themeColor="text1"/>
              </w:rPr>
            </w:pPr>
          </w:p>
        </w:tc>
        <w:tc>
          <w:tcPr>
            <w:tcW w:w="4544" w:type="dxa"/>
            <w:vMerge/>
          </w:tcPr>
          <w:p w:rsidR="004E0A02" w:rsidRPr="004D6E02" w:rsidRDefault="004E0A02" w:rsidP="004E0A02">
            <w:pPr>
              <w:pStyle w:val="ListParagraph"/>
              <w:numPr>
                <w:ilvl w:val="0"/>
                <w:numId w:val="6"/>
              </w:numPr>
              <w:rPr>
                <w:rFonts w:ascii="Arial" w:hAnsi="Arial" w:cs="Arial"/>
                <w:color w:val="000000" w:themeColor="text1"/>
              </w:rPr>
            </w:pPr>
          </w:p>
        </w:tc>
        <w:tc>
          <w:tcPr>
            <w:tcW w:w="1984" w:type="dxa"/>
            <w:vMerge/>
          </w:tcPr>
          <w:p w:rsidR="004E0A02" w:rsidRPr="004D6E02" w:rsidRDefault="004E0A02" w:rsidP="004E0A02">
            <w:pPr>
              <w:pStyle w:val="ListParagraph"/>
              <w:numPr>
                <w:ilvl w:val="0"/>
                <w:numId w:val="6"/>
              </w:numPr>
              <w:rPr>
                <w:rFonts w:ascii="Arial" w:hAnsi="Arial" w:cs="Arial"/>
                <w:color w:val="000000" w:themeColor="text1"/>
              </w:rPr>
            </w:pPr>
          </w:p>
        </w:tc>
      </w:tr>
      <w:tr w:rsidR="004E0A02" w:rsidRPr="004D6E02" w:rsidTr="00C400B4">
        <w:tc>
          <w:tcPr>
            <w:tcW w:w="4101" w:type="dxa"/>
          </w:tcPr>
          <w:p w:rsidR="004E0A02" w:rsidRPr="004D6E02" w:rsidRDefault="004E0A02" w:rsidP="004E0A02">
            <w:pPr>
              <w:rPr>
                <w:rFonts w:ascii="Arial" w:hAnsi="Arial" w:cs="Arial"/>
                <w:b/>
                <w:bCs/>
              </w:rPr>
            </w:pPr>
            <w:r w:rsidRPr="004D6E02">
              <w:rPr>
                <w:rFonts w:ascii="Arial" w:hAnsi="Arial" w:cs="Arial"/>
                <w:b/>
                <w:bCs/>
              </w:rPr>
              <w:t xml:space="preserve">Principle 4: </w:t>
            </w:r>
            <w:r w:rsidRPr="004D6E02">
              <w:rPr>
                <w:rFonts w:ascii="Arial" w:hAnsi="Arial" w:cs="Arial"/>
                <w:b/>
                <w:bCs/>
              </w:rPr>
              <w:br/>
            </w:r>
            <w:r w:rsidRPr="004D6E02">
              <w:rPr>
                <w:rFonts w:ascii="Arial" w:hAnsi="Arial" w:cs="Arial"/>
                <w:b/>
                <w:bCs/>
                <w:color w:val="463090"/>
                <w:lang w:val="en-US"/>
              </w:rPr>
              <w:t>Equitable and inclusive approaches</w:t>
            </w:r>
            <w:r w:rsidRPr="004D6E02">
              <w:rPr>
                <w:rFonts w:ascii="Arial" w:hAnsi="Arial" w:cs="Arial"/>
                <w:lang w:val="en-US"/>
              </w:rPr>
              <w:br/>
              <w:t>To ensure that people are free from discrimination, receive culturally informed support, and have their inherent dignity and mana upheld</w:t>
            </w:r>
          </w:p>
        </w:tc>
        <w:tc>
          <w:tcPr>
            <w:tcW w:w="4961" w:type="dxa"/>
            <w:vMerge/>
            <w:shd w:val="clear" w:color="auto" w:fill="auto"/>
          </w:tcPr>
          <w:p w:rsidR="004E0A02" w:rsidRPr="007510DB" w:rsidRDefault="004E0A02" w:rsidP="004E0A02">
            <w:pPr>
              <w:pStyle w:val="ListParagraph"/>
              <w:numPr>
                <w:ilvl w:val="0"/>
                <w:numId w:val="6"/>
              </w:numPr>
              <w:rPr>
                <w:rFonts w:ascii="Arial" w:hAnsi="Arial" w:cs="Arial"/>
                <w:color w:val="000000" w:themeColor="text1"/>
              </w:rPr>
            </w:pPr>
          </w:p>
        </w:tc>
        <w:tc>
          <w:tcPr>
            <w:tcW w:w="4544" w:type="dxa"/>
            <w:vMerge/>
          </w:tcPr>
          <w:p w:rsidR="004E0A02" w:rsidRPr="004D6E02" w:rsidRDefault="004E0A02" w:rsidP="004E0A02">
            <w:pPr>
              <w:pStyle w:val="ListParagraph"/>
              <w:numPr>
                <w:ilvl w:val="0"/>
                <w:numId w:val="6"/>
              </w:numPr>
              <w:rPr>
                <w:rFonts w:ascii="Arial" w:hAnsi="Arial" w:cs="Arial"/>
                <w:color w:val="000000" w:themeColor="text1"/>
              </w:rPr>
            </w:pPr>
          </w:p>
        </w:tc>
        <w:tc>
          <w:tcPr>
            <w:tcW w:w="1984" w:type="dxa"/>
            <w:vMerge/>
          </w:tcPr>
          <w:p w:rsidR="004E0A02" w:rsidRPr="004D6E02" w:rsidRDefault="004E0A02" w:rsidP="004E0A02">
            <w:pPr>
              <w:pStyle w:val="ListParagraph"/>
              <w:numPr>
                <w:ilvl w:val="0"/>
                <w:numId w:val="6"/>
              </w:numPr>
              <w:rPr>
                <w:rFonts w:ascii="Arial" w:hAnsi="Arial" w:cs="Arial"/>
                <w:color w:val="000000" w:themeColor="text1"/>
              </w:rPr>
            </w:pPr>
          </w:p>
        </w:tc>
      </w:tr>
    </w:tbl>
    <w:p w:rsidR="000F71EB" w:rsidRDefault="000F71EB">
      <w:r>
        <w:br w:type="page"/>
      </w:r>
    </w:p>
    <w:tbl>
      <w:tblPr>
        <w:tblStyle w:val="TableGrid"/>
        <w:tblpPr w:leftFromText="180" w:rightFromText="180" w:vertAnchor="text" w:horzAnchor="margin" w:tblpY="119"/>
        <w:tblW w:w="1559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28" w:type="dxa"/>
          <w:bottom w:w="28" w:type="dxa"/>
        </w:tblCellMar>
        <w:tblLook w:val="04A0" w:firstRow="1" w:lastRow="0" w:firstColumn="1" w:lastColumn="0" w:noHBand="0" w:noVBand="1"/>
      </w:tblPr>
      <w:tblGrid>
        <w:gridCol w:w="2268"/>
        <w:gridCol w:w="5669"/>
        <w:gridCol w:w="5669"/>
        <w:gridCol w:w="1984"/>
      </w:tblGrid>
      <w:tr w:rsidR="004E0A02" w:rsidRPr="004D6E02" w:rsidTr="004E0A02">
        <w:tc>
          <w:tcPr>
            <w:tcW w:w="2268"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lastRenderedPageBreak/>
              <w:t>Focus</w:t>
            </w:r>
          </w:p>
        </w:tc>
        <w:tc>
          <w:tcPr>
            <w:tcW w:w="5669"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What We Have Heard</w:t>
            </w:r>
          </w:p>
        </w:tc>
        <w:tc>
          <w:tcPr>
            <w:tcW w:w="5669"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What We Have Understood</w:t>
            </w:r>
          </w:p>
        </w:tc>
        <w:tc>
          <w:tcPr>
            <w:tcW w:w="1984"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Summary</w:t>
            </w:r>
          </w:p>
        </w:tc>
      </w:tr>
      <w:tr w:rsidR="004E0A02" w:rsidRPr="004D6E02" w:rsidTr="005B0EFA">
        <w:tc>
          <w:tcPr>
            <w:tcW w:w="2268" w:type="dxa"/>
          </w:tcPr>
          <w:p w:rsidR="004E0A02" w:rsidRDefault="004E0A02" w:rsidP="004E0A02">
            <w:pPr>
              <w:rPr>
                <w:rFonts w:ascii="Arial" w:hAnsi="Arial" w:cs="Arial"/>
                <w:b/>
                <w:bCs/>
              </w:rPr>
            </w:pPr>
            <w:r>
              <w:rPr>
                <w:rFonts w:ascii="Arial" w:hAnsi="Arial" w:cs="Arial"/>
                <w:b/>
                <w:bCs/>
              </w:rPr>
              <w:t>Wellness</w:t>
            </w:r>
          </w:p>
          <w:p w:rsidR="004E0A02" w:rsidRPr="004D6E02" w:rsidRDefault="004E0A02" w:rsidP="004E0A02">
            <w:pPr>
              <w:rPr>
                <w:rFonts w:ascii="Arial" w:hAnsi="Arial" w:cs="Arial"/>
                <w:b/>
                <w:bCs/>
              </w:rPr>
            </w:pPr>
          </w:p>
        </w:tc>
        <w:tc>
          <w:tcPr>
            <w:tcW w:w="5669" w:type="dxa"/>
            <w:shd w:val="clear" w:color="auto" w:fill="auto"/>
          </w:tcPr>
          <w:p w:rsidR="004E0A02" w:rsidRPr="00FD5F10" w:rsidRDefault="004E0A02" w:rsidP="004E0A02">
            <w:pPr>
              <w:pStyle w:val="ListParagraph"/>
              <w:numPr>
                <w:ilvl w:val="0"/>
                <w:numId w:val="18"/>
              </w:numPr>
              <w:rPr>
                <w:rFonts w:ascii="Arial" w:hAnsi="Arial" w:cs="Arial"/>
              </w:rPr>
            </w:pPr>
            <w:r>
              <w:rPr>
                <w:rFonts w:ascii="Arial" w:hAnsi="Arial" w:cs="Arial"/>
              </w:rPr>
              <w:t>“</w:t>
            </w:r>
            <w:r w:rsidRPr="00FD5F10">
              <w:rPr>
                <w:rFonts w:ascii="Arial" w:hAnsi="Arial" w:cs="Arial"/>
              </w:rPr>
              <w:t>Resilience comes from support. Encourage opportunities for communities of all cultures to come together and take part in learning opportunities such as cooking.</w:t>
            </w:r>
            <w:r>
              <w:rPr>
                <w:rFonts w:ascii="Arial" w:hAnsi="Arial" w:cs="Arial"/>
              </w:rPr>
              <w:t xml:space="preserve"> </w:t>
            </w:r>
            <w:r w:rsidRPr="00FD5F10">
              <w:rPr>
                <w:rFonts w:ascii="Arial" w:hAnsi="Arial" w:cs="Arial"/>
              </w:rPr>
              <w:t>This would develop connections and build relationships.</w:t>
            </w:r>
            <w:r>
              <w:rPr>
                <w:rFonts w:ascii="Arial" w:hAnsi="Arial" w:cs="Arial"/>
              </w:rPr>
              <w:t>”</w:t>
            </w:r>
          </w:p>
          <w:p w:rsidR="004E0A02" w:rsidRPr="00FD5F10" w:rsidRDefault="004E0A02" w:rsidP="004E0A02">
            <w:pPr>
              <w:pStyle w:val="ListParagraph"/>
              <w:ind w:left="360"/>
              <w:rPr>
                <w:rFonts w:ascii="Arial" w:hAnsi="Arial" w:cs="Arial"/>
              </w:rPr>
            </w:pPr>
          </w:p>
        </w:tc>
        <w:tc>
          <w:tcPr>
            <w:tcW w:w="5669" w:type="dxa"/>
          </w:tcPr>
          <w:p w:rsidR="004E0A02" w:rsidRPr="001B4F1D" w:rsidRDefault="004E0A02" w:rsidP="004E0A02">
            <w:r>
              <w:rPr>
                <w:rFonts w:ascii="Arial" w:hAnsi="Arial" w:cs="Arial"/>
              </w:rPr>
              <w:t xml:space="preserve">Relatively few submissions commented specifically on wellness. Those that did mainly noted the importance of maintaining supportive relationships within whānau and communities for wellness. </w:t>
            </w:r>
            <w:r w:rsidRPr="00D5068F">
              <w:rPr>
                <w:rFonts w:ascii="Arial" w:hAnsi="Arial" w:cs="Arial"/>
                <w:b/>
                <w:bCs/>
              </w:rPr>
              <w:t>[H/TW/FV/O/Y/V]</w:t>
            </w: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tc>
        <w:tc>
          <w:tcPr>
            <w:tcW w:w="1984" w:type="dxa"/>
          </w:tcPr>
          <w:p w:rsidR="004E0A02" w:rsidRDefault="004E0A02" w:rsidP="004E0A02">
            <w:pPr>
              <w:rPr>
                <w:rFonts w:ascii="Arial" w:hAnsi="Arial" w:cs="Arial"/>
                <w:color w:val="000000" w:themeColor="text1"/>
              </w:rPr>
            </w:pPr>
            <w:r>
              <w:rPr>
                <w:rFonts w:ascii="Arial" w:hAnsi="Arial" w:cs="Arial"/>
                <w:color w:val="000000" w:themeColor="text1"/>
              </w:rPr>
              <w:t>Submissions commenting on wellness were all responding to a Citizen Space survey question.</w:t>
            </w:r>
          </w:p>
          <w:p w:rsidR="004E0A02" w:rsidRPr="004D6E02" w:rsidRDefault="004E0A02" w:rsidP="004E0A02">
            <w:pPr>
              <w:rPr>
                <w:rFonts w:ascii="Arial" w:hAnsi="Arial" w:cs="Arial"/>
                <w:color w:val="000000" w:themeColor="text1"/>
              </w:rPr>
            </w:pPr>
          </w:p>
        </w:tc>
      </w:tr>
      <w:tr w:rsidR="004E0A02" w:rsidRPr="004D6E02" w:rsidTr="005B0EFA">
        <w:tc>
          <w:tcPr>
            <w:tcW w:w="2268" w:type="dxa"/>
          </w:tcPr>
          <w:p w:rsidR="004E0A02" w:rsidRPr="004D6E02" w:rsidRDefault="004E0A02" w:rsidP="004E0A02">
            <w:pPr>
              <w:rPr>
                <w:rFonts w:ascii="Arial" w:hAnsi="Arial" w:cs="Arial"/>
                <w:b/>
                <w:bCs/>
                <w:color w:val="463090"/>
              </w:rPr>
            </w:pPr>
            <w:r w:rsidRPr="004D6E02">
              <w:rPr>
                <w:rFonts w:ascii="Arial" w:hAnsi="Arial" w:cs="Arial"/>
                <w:b/>
                <w:bCs/>
              </w:rPr>
              <w:t xml:space="preserve">Focus Area #1: </w:t>
            </w:r>
            <w:r w:rsidRPr="004D6E02">
              <w:rPr>
                <w:rFonts w:ascii="Arial" w:hAnsi="Arial" w:cs="Arial"/>
                <w:b/>
                <w:bCs/>
              </w:rPr>
              <w:br/>
            </w:r>
            <w:r w:rsidRPr="004D6E02">
              <w:rPr>
                <w:rFonts w:ascii="Arial" w:hAnsi="Arial" w:cs="Arial"/>
                <w:b/>
                <w:bCs/>
                <w:color w:val="463090"/>
              </w:rPr>
              <w:t>Recognise te ao Māori</w:t>
            </w:r>
          </w:p>
          <w:p w:rsidR="004E0A02" w:rsidRPr="004D6E02" w:rsidRDefault="004E0A02" w:rsidP="004E0A02">
            <w:pPr>
              <w:rPr>
                <w:rFonts w:ascii="Arial" w:hAnsi="Arial" w:cs="Arial"/>
                <w:b/>
                <w:bCs/>
              </w:rPr>
            </w:pPr>
            <w:r w:rsidRPr="004D6E02">
              <w:rPr>
                <w:rFonts w:ascii="Arial" w:hAnsi="Arial" w:cs="Arial"/>
                <w:b/>
                <w:bCs/>
                <w:color w:val="463090"/>
              </w:rPr>
              <w:t>Whaimana tea o Māori</w:t>
            </w:r>
          </w:p>
        </w:tc>
        <w:tc>
          <w:tcPr>
            <w:tcW w:w="5669" w:type="dxa"/>
            <w:shd w:val="clear" w:color="auto" w:fill="auto"/>
          </w:tcPr>
          <w:p w:rsidR="004E0A02" w:rsidRPr="00234F52" w:rsidRDefault="004E0A02" w:rsidP="004E0A02">
            <w:pPr>
              <w:pStyle w:val="ListParagraph"/>
              <w:numPr>
                <w:ilvl w:val="0"/>
                <w:numId w:val="18"/>
              </w:numPr>
              <w:rPr>
                <w:rFonts w:ascii="Arial" w:hAnsi="Arial" w:cs="Arial"/>
              </w:rPr>
            </w:pPr>
            <w:r w:rsidRPr="005E08C2">
              <w:rPr>
                <w:sz w:val="18"/>
                <w:szCs w:val="18"/>
              </w:rPr>
              <w:t xml:space="preserve"> </w:t>
            </w:r>
            <w:r w:rsidRPr="00234F52">
              <w:rPr>
                <w:rFonts w:ascii="Arial" w:hAnsi="Arial" w:cs="Arial"/>
              </w:rPr>
              <w:t>“Te Ao M</w:t>
            </w:r>
            <w:r>
              <w:rPr>
                <w:rFonts w:ascii="Arial" w:hAnsi="Arial" w:cs="Arial"/>
                <w:color w:val="000000" w:themeColor="text1"/>
              </w:rPr>
              <w:t>ā</w:t>
            </w:r>
            <w:r w:rsidRPr="00234F52">
              <w:rPr>
                <w:rFonts w:ascii="Arial" w:hAnsi="Arial" w:cs="Arial"/>
              </w:rPr>
              <w:t>ori should not be the focus but part of a solution for a bigger problem</w:t>
            </w:r>
            <w:proofErr w:type="gramStart"/>
            <w:r w:rsidRPr="00234F52">
              <w:rPr>
                <w:rFonts w:ascii="Arial" w:hAnsi="Arial" w:cs="Arial"/>
              </w:rPr>
              <w:t>.”[</w:t>
            </w:r>
            <w:proofErr w:type="gramEnd"/>
            <w:r w:rsidRPr="00234F52">
              <w:rPr>
                <w:rFonts w:ascii="Arial" w:hAnsi="Arial" w:cs="Arial"/>
              </w:rPr>
              <w:t xml:space="preserve">V]  </w:t>
            </w:r>
          </w:p>
          <w:p w:rsidR="004E0A02" w:rsidRDefault="004E0A02" w:rsidP="004E0A02">
            <w:pPr>
              <w:pStyle w:val="ListParagraph"/>
              <w:numPr>
                <w:ilvl w:val="0"/>
                <w:numId w:val="18"/>
              </w:numPr>
              <w:rPr>
                <w:rFonts w:ascii="Arial" w:hAnsi="Arial" w:cs="Arial"/>
              </w:rPr>
            </w:pPr>
            <w:r w:rsidRPr="00234F52">
              <w:rPr>
                <w:rFonts w:ascii="Arial" w:hAnsi="Arial" w:cs="Arial"/>
              </w:rPr>
              <w:t xml:space="preserve">All our mahi should be underpinned by values that are </w:t>
            </w:r>
            <w:r>
              <w:rPr>
                <w:rFonts w:ascii="Arial" w:hAnsi="Arial" w:cs="Arial"/>
              </w:rPr>
              <w:t>M</w:t>
            </w:r>
            <w:r>
              <w:rPr>
                <w:rFonts w:ascii="Arial" w:hAnsi="Arial" w:cs="Arial"/>
                <w:color w:val="000000" w:themeColor="text1"/>
              </w:rPr>
              <w:t>ā</w:t>
            </w:r>
            <w:r w:rsidRPr="00234F52">
              <w:rPr>
                <w:rFonts w:ascii="Arial" w:hAnsi="Arial" w:cs="Arial"/>
              </w:rPr>
              <w:t>ori as they are inclusive of everyone in New Zealand. Tangata whenua have a clear understanding of the whakapapa to violence</w:t>
            </w:r>
            <w:r>
              <w:rPr>
                <w:rFonts w:ascii="Arial" w:hAnsi="Arial" w:cs="Arial"/>
              </w:rPr>
              <w:t>.</w:t>
            </w:r>
            <w:r w:rsidRPr="00234F52">
              <w:rPr>
                <w:rFonts w:ascii="Arial" w:hAnsi="Arial" w:cs="Arial"/>
              </w:rPr>
              <w:t xml:space="preserve"> [</w:t>
            </w:r>
            <w:r w:rsidRPr="00D5068F">
              <w:rPr>
                <w:rFonts w:ascii="Arial" w:hAnsi="Arial" w:cs="Arial"/>
                <w:b/>
                <w:bCs/>
              </w:rPr>
              <w:t>H/TW]</w:t>
            </w:r>
          </w:p>
          <w:p w:rsidR="004E0A02" w:rsidRPr="00795A4F" w:rsidRDefault="004E0A02" w:rsidP="004E0A02">
            <w:pPr>
              <w:rPr>
                <w:rFonts w:ascii="Arial" w:hAnsi="Arial" w:cs="Arial"/>
              </w:rPr>
            </w:pPr>
          </w:p>
          <w:p w:rsidR="004E0A02" w:rsidRPr="00795A4F" w:rsidRDefault="004E0A02" w:rsidP="004E0A02">
            <w:pPr>
              <w:pStyle w:val="ListParagraph"/>
              <w:numPr>
                <w:ilvl w:val="0"/>
                <w:numId w:val="18"/>
              </w:numPr>
              <w:rPr>
                <w:rFonts w:ascii="Arial" w:hAnsi="Arial" w:cs="Arial"/>
              </w:rPr>
            </w:pPr>
            <w:r w:rsidRPr="00795A4F">
              <w:rPr>
                <w:rFonts w:ascii="Arial" w:hAnsi="Arial" w:cs="Arial"/>
              </w:rPr>
              <w:t>“Curious about what it means to recognise Te Ao Māori.”</w:t>
            </w:r>
          </w:p>
          <w:p w:rsidR="004E0A02" w:rsidRPr="00E436F2" w:rsidRDefault="004E0A02" w:rsidP="004E0A02">
            <w:pPr>
              <w:pStyle w:val="ListParagraph"/>
              <w:numPr>
                <w:ilvl w:val="0"/>
                <w:numId w:val="18"/>
              </w:numPr>
              <w:rPr>
                <w:rFonts w:ascii="Arial" w:hAnsi="Arial" w:cs="Arial"/>
              </w:rPr>
            </w:pPr>
            <w:r w:rsidRPr="00E436F2">
              <w:rPr>
                <w:rFonts w:ascii="Arial" w:hAnsi="Arial" w:cs="Arial"/>
              </w:rPr>
              <w:t>“There might be recognition, but across government we have a long way to go to make those ways of working central to how we work.”</w:t>
            </w:r>
          </w:p>
          <w:p w:rsidR="00E436F2" w:rsidRPr="00E436F2" w:rsidRDefault="00E436F2" w:rsidP="00E436F2">
            <w:pPr>
              <w:pStyle w:val="ListParagraph"/>
              <w:rPr>
                <w:rFonts w:ascii="Arial" w:hAnsi="Arial" w:cs="Arial"/>
              </w:rPr>
            </w:pPr>
          </w:p>
          <w:p w:rsidR="004E0A02" w:rsidRPr="0009050F" w:rsidRDefault="004E0A02" w:rsidP="004E0A02">
            <w:pPr>
              <w:pStyle w:val="ListParagraph"/>
              <w:numPr>
                <w:ilvl w:val="0"/>
                <w:numId w:val="18"/>
              </w:numPr>
              <w:rPr>
                <w:rFonts w:ascii="Arial" w:hAnsi="Arial" w:cs="Arial"/>
              </w:rPr>
            </w:pPr>
            <w:r w:rsidRPr="00234F52">
              <w:rPr>
                <w:rFonts w:ascii="Arial" w:hAnsi="Arial" w:cs="Arial"/>
              </w:rPr>
              <w:t xml:space="preserve">Honour </w:t>
            </w:r>
            <w:proofErr w:type="gramStart"/>
            <w:r>
              <w:rPr>
                <w:rFonts w:ascii="Arial" w:hAnsi="Arial" w:cs="Arial"/>
              </w:rPr>
              <w:t>T</w:t>
            </w:r>
            <w:r w:rsidRPr="00234F52">
              <w:rPr>
                <w:rFonts w:ascii="Arial" w:hAnsi="Arial" w:cs="Arial"/>
              </w:rPr>
              <w:t>he</w:t>
            </w:r>
            <w:proofErr w:type="gramEnd"/>
            <w:r w:rsidRPr="00234F52">
              <w:rPr>
                <w:rFonts w:ascii="Arial" w:hAnsi="Arial" w:cs="Arial"/>
              </w:rPr>
              <w:t xml:space="preserve"> </w:t>
            </w:r>
            <w:r>
              <w:rPr>
                <w:rFonts w:ascii="Arial" w:hAnsi="Arial" w:cs="Arial"/>
              </w:rPr>
              <w:t>T</w:t>
            </w:r>
            <w:r w:rsidRPr="00234F52">
              <w:rPr>
                <w:rFonts w:ascii="Arial" w:hAnsi="Arial" w:cs="Arial"/>
              </w:rPr>
              <w:t>reaty of Waitangi for our people of New Zealand.</w:t>
            </w:r>
            <w:r>
              <w:rPr>
                <w:rFonts w:ascii="Arial" w:hAnsi="Arial" w:cs="Arial"/>
              </w:rPr>
              <w:t xml:space="preserve"> </w:t>
            </w:r>
            <w:r w:rsidRPr="00D5068F">
              <w:rPr>
                <w:rFonts w:ascii="Arial" w:hAnsi="Arial" w:cs="Arial"/>
                <w:b/>
                <w:bCs/>
              </w:rPr>
              <w:t>[H/TW]</w:t>
            </w:r>
          </w:p>
          <w:p w:rsidR="004E0A02" w:rsidRDefault="003731AA" w:rsidP="004E0A02">
            <w:pPr>
              <w:pStyle w:val="ListParagraph"/>
              <w:numPr>
                <w:ilvl w:val="0"/>
                <w:numId w:val="18"/>
              </w:numPr>
              <w:rPr>
                <w:rFonts w:ascii="Arial" w:hAnsi="Arial" w:cs="Arial"/>
              </w:rPr>
            </w:pPr>
            <w:r>
              <w:rPr>
                <w:rFonts w:ascii="Arial" w:hAnsi="Arial" w:cs="Arial"/>
              </w:rPr>
              <w:t>I</w:t>
            </w:r>
            <w:r w:rsidR="004E0A02" w:rsidRPr="00795A4F">
              <w:rPr>
                <w:rFonts w:ascii="Arial" w:hAnsi="Arial" w:cs="Arial"/>
              </w:rPr>
              <w:t xml:space="preserve">f it’s only a Crown response we’re not upholding </w:t>
            </w:r>
            <w:r w:rsidR="004E0A02">
              <w:rPr>
                <w:rFonts w:ascii="Arial" w:hAnsi="Arial" w:cs="Arial"/>
              </w:rPr>
              <w:t>T</w:t>
            </w:r>
            <w:r w:rsidR="004E0A02" w:rsidRPr="00795A4F">
              <w:rPr>
                <w:rFonts w:ascii="Arial" w:hAnsi="Arial" w:cs="Arial"/>
              </w:rPr>
              <w:t>e Tiriti so justice can never truly be there as a whole</w:t>
            </w:r>
            <w:r w:rsidR="004E0A02" w:rsidRPr="00D5068F">
              <w:rPr>
                <w:rFonts w:ascii="Arial" w:hAnsi="Arial" w:cs="Arial"/>
                <w:b/>
                <w:bCs/>
              </w:rPr>
              <w:t>.</w:t>
            </w:r>
            <w:r w:rsidR="004E0A02">
              <w:rPr>
                <w:rFonts w:ascii="Arial" w:hAnsi="Arial" w:cs="Arial"/>
                <w:b/>
                <w:bCs/>
              </w:rPr>
              <w:t xml:space="preserve"> </w:t>
            </w:r>
            <w:r w:rsidR="004E0A02" w:rsidRPr="00D5068F">
              <w:rPr>
                <w:rFonts w:ascii="Arial" w:hAnsi="Arial" w:cs="Arial"/>
                <w:b/>
                <w:bCs/>
              </w:rPr>
              <w:t>[H/SV]</w:t>
            </w:r>
          </w:p>
          <w:p w:rsidR="004E0A02" w:rsidRDefault="004E0A02" w:rsidP="004E0A02">
            <w:pPr>
              <w:rPr>
                <w:rFonts w:ascii="Arial" w:hAnsi="Arial" w:cs="Arial"/>
              </w:rPr>
            </w:pPr>
          </w:p>
          <w:p w:rsidR="002E2B8C" w:rsidRDefault="002E2B8C" w:rsidP="004E0A02">
            <w:pPr>
              <w:rPr>
                <w:rFonts w:ascii="Arial" w:hAnsi="Arial" w:cs="Arial"/>
              </w:rPr>
            </w:pPr>
          </w:p>
          <w:p w:rsidR="004E0A02" w:rsidRPr="0009050F" w:rsidRDefault="004E0A02" w:rsidP="004E0A02">
            <w:pPr>
              <w:pStyle w:val="ListParagraph"/>
              <w:numPr>
                <w:ilvl w:val="0"/>
                <w:numId w:val="18"/>
              </w:numPr>
              <w:rPr>
                <w:rFonts w:ascii="Arial" w:hAnsi="Arial" w:cs="Arial"/>
              </w:rPr>
            </w:pPr>
            <w:r w:rsidRPr="0009050F">
              <w:rPr>
                <w:rFonts w:ascii="Arial" w:hAnsi="Arial" w:cs="Arial"/>
              </w:rPr>
              <w:t>“A generation that accepts the truth of colonizations violence on wahine and tamariki, learning compassion and empathy as opposed to silence and shaming. Truly embracing Te Ao M</w:t>
            </w:r>
            <w:r>
              <w:rPr>
                <w:rFonts w:ascii="Arial" w:hAnsi="Arial" w:cs="Arial"/>
                <w:color w:val="000000" w:themeColor="text1"/>
              </w:rPr>
              <w:t>ā</w:t>
            </w:r>
            <w:r w:rsidRPr="0009050F">
              <w:rPr>
                <w:rFonts w:ascii="Arial" w:hAnsi="Arial" w:cs="Arial"/>
              </w:rPr>
              <w:t>ori in its fullness.”</w:t>
            </w:r>
            <w:r>
              <w:rPr>
                <w:rFonts w:ascii="Arial" w:hAnsi="Arial" w:cs="Arial"/>
              </w:rPr>
              <w:t xml:space="preserve"> </w:t>
            </w:r>
            <w:r w:rsidRPr="00D5068F">
              <w:rPr>
                <w:rFonts w:ascii="Arial" w:hAnsi="Arial" w:cs="Arial"/>
                <w:b/>
                <w:bCs/>
              </w:rPr>
              <w:t>[TW]</w:t>
            </w:r>
          </w:p>
          <w:p w:rsidR="004E0A02" w:rsidRPr="00234F52" w:rsidRDefault="004E0A02" w:rsidP="00E436F2">
            <w:pPr>
              <w:pStyle w:val="ListParagraph"/>
              <w:numPr>
                <w:ilvl w:val="0"/>
                <w:numId w:val="18"/>
              </w:numPr>
              <w:rPr>
                <w:rFonts w:ascii="Arial" w:hAnsi="Arial" w:cs="Arial"/>
              </w:rPr>
            </w:pPr>
            <w:r w:rsidRPr="00E436F2">
              <w:rPr>
                <w:rFonts w:ascii="Arial" w:hAnsi="Arial" w:cs="Arial"/>
              </w:rPr>
              <w:t>"Acknowledgement of the past hurts and wrongs. Restitution to a level of dignity for M</w:t>
            </w:r>
            <w:r w:rsidRPr="00E436F2">
              <w:rPr>
                <w:rFonts w:ascii="Arial" w:hAnsi="Arial" w:cs="Arial"/>
                <w:color w:val="000000" w:themeColor="text1"/>
              </w:rPr>
              <w:t>ā</w:t>
            </w:r>
            <w:r w:rsidRPr="00E436F2">
              <w:rPr>
                <w:rFonts w:ascii="Arial" w:hAnsi="Arial" w:cs="Arial"/>
              </w:rPr>
              <w:t xml:space="preserve">ori and acceptance that there are more ways to live in the world than the Western way.” </w:t>
            </w:r>
            <w:r w:rsidRPr="00E436F2">
              <w:rPr>
                <w:rFonts w:ascii="Arial" w:hAnsi="Arial" w:cs="Arial"/>
                <w:b/>
                <w:bCs/>
              </w:rPr>
              <w:t>[O]</w:t>
            </w:r>
          </w:p>
        </w:tc>
        <w:tc>
          <w:tcPr>
            <w:tcW w:w="5669" w:type="dxa"/>
          </w:tcPr>
          <w:p w:rsidR="004E0A02" w:rsidRPr="00D5068F" w:rsidRDefault="004E0A02" w:rsidP="004E0A02">
            <w:pPr>
              <w:rPr>
                <w:rFonts w:ascii="Arial" w:hAnsi="Arial" w:cs="Arial"/>
                <w:b/>
                <w:bCs/>
              </w:rPr>
            </w:pPr>
            <w:r>
              <w:rPr>
                <w:rFonts w:ascii="Arial" w:hAnsi="Arial" w:cs="Arial"/>
              </w:rPr>
              <w:t>The</w:t>
            </w:r>
            <w:r w:rsidRPr="00C12A51">
              <w:rPr>
                <w:rFonts w:ascii="Arial" w:hAnsi="Arial" w:cs="Arial"/>
              </w:rPr>
              <w:t xml:space="preserve"> few submissions comment</w:t>
            </w:r>
            <w:r>
              <w:rPr>
                <w:rFonts w:ascii="Arial" w:hAnsi="Arial" w:cs="Arial"/>
              </w:rPr>
              <w:t>ing</w:t>
            </w:r>
            <w:r w:rsidRPr="00C12A51">
              <w:rPr>
                <w:rFonts w:ascii="Arial" w:hAnsi="Arial" w:cs="Arial"/>
              </w:rPr>
              <w:t xml:space="preserve"> on this focus </w:t>
            </w:r>
            <w:r>
              <w:rPr>
                <w:rFonts w:ascii="Arial" w:hAnsi="Arial" w:cs="Arial"/>
              </w:rPr>
              <w:t>area were overall supportive</w:t>
            </w:r>
            <w:r w:rsidRPr="00D5068F">
              <w:rPr>
                <w:rFonts w:ascii="Arial" w:hAnsi="Arial" w:cs="Arial"/>
                <w:b/>
                <w:bCs/>
              </w:rPr>
              <w:t>.</w:t>
            </w:r>
            <w:r>
              <w:rPr>
                <w:rFonts w:ascii="Arial" w:hAnsi="Arial" w:cs="Arial"/>
                <w:b/>
                <w:bCs/>
              </w:rPr>
              <w:t xml:space="preserve"> </w:t>
            </w:r>
            <w:r w:rsidRPr="00D5068F">
              <w:rPr>
                <w:rFonts w:ascii="Arial" w:hAnsi="Arial" w:cs="Arial"/>
                <w:b/>
                <w:bCs/>
              </w:rPr>
              <w:t xml:space="preserve">[H/TW/O/V/FV/SV/Y/P/D] </w:t>
            </w:r>
          </w:p>
          <w:p w:rsidR="004E0A02" w:rsidRPr="00D5068F" w:rsidRDefault="004E0A02" w:rsidP="004E0A02">
            <w:pPr>
              <w:rPr>
                <w:rFonts w:ascii="Arial" w:hAnsi="Arial" w:cs="Arial"/>
                <w:b/>
                <w:bCs/>
              </w:rPr>
            </w:pPr>
            <w:r>
              <w:rPr>
                <w:rFonts w:ascii="Arial" w:hAnsi="Arial" w:cs="Arial"/>
              </w:rPr>
              <w:t xml:space="preserve">However, several noted that a te ao </w:t>
            </w:r>
            <w:proofErr w:type="gramStart"/>
            <w:r>
              <w:rPr>
                <w:rFonts w:ascii="Arial" w:hAnsi="Arial" w:cs="Arial"/>
              </w:rPr>
              <w:t>M</w:t>
            </w:r>
            <w:r>
              <w:rPr>
                <w:rFonts w:ascii="Arial" w:hAnsi="Arial" w:cs="Arial"/>
                <w:color w:val="000000" w:themeColor="text1"/>
              </w:rPr>
              <w:t>ā</w:t>
            </w:r>
            <w:r>
              <w:rPr>
                <w:rFonts w:ascii="Arial" w:hAnsi="Arial" w:cs="Arial"/>
              </w:rPr>
              <w:t>ori  perspective</w:t>
            </w:r>
            <w:proofErr w:type="gramEnd"/>
            <w:r>
              <w:rPr>
                <w:rFonts w:ascii="Arial" w:hAnsi="Arial" w:cs="Arial"/>
              </w:rPr>
              <w:t xml:space="preserve"> should underpin all focus areas and not be its own focus area</w:t>
            </w:r>
            <w:r w:rsidRPr="00D5068F">
              <w:rPr>
                <w:rFonts w:ascii="Arial" w:hAnsi="Arial" w:cs="Arial"/>
                <w:b/>
                <w:bCs/>
              </w:rPr>
              <w:t>.</w:t>
            </w:r>
            <w:r>
              <w:rPr>
                <w:rFonts w:ascii="Arial" w:hAnsi="Arial" w:cs="Arial"/>
                <w:b/>
                <w:bCs/>
              </w:rPr>
              <w:t xml:space="preserve"> </w:t>
            </w:r>
            <w:r w:rsidRPr="00D5068F">
              <w:rPr>
                <w:rFonts w:ascii="Arial" w:hAnsi="Arial" w:cs="Arial"/>
                <w:b/>
                <w:bCs/>
              </w:rPr>
              <w:t xml:space="preserve">[H/TW/V]  </w:t>
            </w:r>
          </w:p>
          <w:p w:rsidR="004E0A02" w:rsidRPr="00D5068F" w:rsidRDefault="004E0A02" w:rsidP="004E0A02">
            <w:pPr>
              <w:rPr>
                <w:rFonts w:ascii="Arial" w:hAnsi="Arial" w:cs="Arial"/>
                <w:b/>
                <w:bCs/>
              </w:rPr>
            </w:pPr>
          </w:p>
          <w:p w:rsidR="004E0A02" w:rsidRDefault="004E0A02" w:rsidP="004E0A02">
            <w:pPr>
              <w:rPr>
                <w:rFonts w:ascii="Arial" w:hAnsi="Arial" w:cs="Arial"/>
              </w:rPr>
            </w:pPr>
          </w:p>
          <w:p w:rsidR="004E0A02" w:rsidRPr="00795A4F" w:rsidRDefault="004E0A02" w:rsidP="004E0A02">
            <w:pPr>
              <w:rPr>
                <w:rFonts w:ascii="Arial" w:hAnsi="Arial" w:cs="Arial"/>
                <w:color w:val="000000" w:themeColor="text1"/>
              </w:rPr>
            </w:pPr>
          </w:p>
          <w:p w:rsidR="004E0A02" w:rsidRPr="00D5068F" w:rsidRDefault="004E0A02" w:rsidP="004E0A02">
            <w:pPr>
              <w:rPr>
                <w:rFonts w:ascii="Arial" w:hAnsi="Arial" w:cs="Arial"/>
                <w:b/>
                <w:bCs/>
              </w:rPr>
            </w:pPr>
            <w:r>
              <w:rPr>
                <w:rFonts w:ascii="Arial" w:hAnsi="Arial" w:cs="Arial"/>
                <w:color w:val="000000" w:themeColor="text1"/>
              </w:rPr>
              <w:t>Some submissions questioned the definition and scope of the focus area, and how it would be achieved</w:t>
            </w:r>
            <w:r w:rsidRPr="00D5068F">
              <w:rPr>
                <w:rFonts w:ascii="Arial" w:hAnsi="Arial" w:cs="Arial"/>
                <w:b/>
                <w:bCs/>
              </w:rPr>
              <w:t>.</w:t>
            </w:r>
            <w:r>
              <w:rPr>
                <w:rFonts w:ascii="Arial" w:hAnsi="Arial" w:cs="Arial"/>
                <w:b/>
                <w:bCs/>
              </w:rPr>
              <w:t xml:space="preserve"> </w:t>
            </w:r>
            <w:r w:rsidRPr="00D5068F">
              <w:rPr>
                <w:rFonts w:ascii="Arial" w:hAnsi="Arial" w:cs="Arial"/>
                <w:b/>
                <w:bCs/>
              </w:rPr>
              <w:t>[O/V/TW]</w:t>
            </w: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rPr>
            </w:pPr>
          </w:p>
          <w:p w:rsidR="004E0A02" w:rsidRPr="00C12A51" w:rsidRDefault="004E0A02" w:rsidP="004E0A02">
            <w:pPr>
              <w:rPr>
                <w:rFonts w:ascii="Arial" w:hAnsi="Arial" w:cs="Arial"/>
              </w:rPr>
            </w:pPr>
            <w:r>
              <w:rPr>
                <w:rFonts w:ascii="Arial" w:hAnsi="Arial" w:cs="Arial"/>
              </w:rPr>
              <w:t xml:space="preserve">Specific comments were made about The Treaty of Waitangi and/or Te Tiriti o Waitangi providing the framework for this focus area, particularly a </w:t>
            </w:r>
            <w:r w:rsidRPr="00795A4F">
              <w:rPr>
                <w:rFonts w:ascii="Arial" w:hAnsi="Arial" w:cs="Arial"/>
              </w:rPr>
              <w:t>Tiriti-based justice response</w:t>
            </w:r>
            <w:r>
              <w:rPr>
                <w:rFonts w:ascii="Arial" w:hAnsi="Arial" w:cs="Arial"/>
              </w:rPr>
              <w:t xml:space="preserve">. </w:t>
            </w:r>
            <w:r w:rsidRPr="00D5068F">
              <w:rPr>
                <w:rFonts w:ascii="Arial" w:hAnsi="Arial" w:cs="Arial"/>
                <w:b/>
                <w:bCs/>
              </w:rPr>
              <w:t>[H/SV/Y/TW]</w:t>
            </w:r>
          </w:p>
          <w:p w:rsidR="004E0A02" w:rsidRDefault="004E0A02" w:rsidP="004E0A02">
            <w:pPr>
              <w:rPr>
                <w:rFonts w:ascii="Arial" w:hAnsi="Arial" w:cs="Arial"/>
                <w:color w:val="000000" w:themeColor="text1"/>
              </w:rPr>
            </w:pPr>
          </w:p>
          <w:p w:rsidR="002E2B8C" w:rsidRDefault="002E2B8C"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Pr="00795A4F" w:rsidRDefault="004E0A02" w:rsidP="004E0A02">
            <w:pPr>
              <w:rPr>
                <w:rFonts w:ascii="Arial" w:hAnsi="Arial" w:cs="Arial"/>
                <w:color w:val="000000" w:themeColor="text1"/>
              </w:rPr>
            </w:pPr>
            <w:r>
              <w:rPr>
                <w:rFonts w:ascii="Arial" w:hAnsi="Arial" w:cs="Arial"/>
                <w:color w:val="000000" w:themeColor="text1"/>
              </w:rPr>
              <w:t xml:space="preserve">Specific comments were also made that recognising te ao Māori would require education and government acknowledgement and/or restitution of past wrongs, particularly around colonisation. </w:t>
            </w:r>
            <w:r w:rsidRPr="00D5068F">
              <w:rPr>
                <w:rFonts w:ascii="Arial" w:hAnsi="Arial" w:cs="Arial"/>
                <w:b/>
                <w:bCs/>
                <w:color w:val="000000" w:themeColor="text1"/>
              </w:rPr>
              <w:t>[TW/O/V/Y/H/D]</w:t>
            </w:r>
          </w:p>
        </w:tc>
        <w:tc>
          <w:tcPr>
            <w:tcW w:w="1984" w:type="dxa"/>
          </w:tcPr>
          <w:p w:rsidR="004E0A02" w:rsidRPr="00F35701" w:rsidRDefault="004E0A02" w:rsidP="004E0A02">
            <w:pPr>
              <w:rPr>
                <w:rFonts w:ascii="Arial" w:hAnsi="Arial" w:cs="Arial"/>
                <w:color w:val="000000" w:themeColor="text1"/>
              </w:rPr>
            </w:pPr>
            <w:r w:rsidRPr="004D6E02">
              <w:rPr>
                <w:rFonts w:ascii="Arial" w:hAnsi="Arial" w:cs="Arial"/>
                <w:color w:val="000000" w:themeColor="text1"/>
              </w:rPr>
              <w:t xml:space="preserve">This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 xml:space="preserve">rea </w:t>
            </w:r>
            <w:r>
              <w:rPr>
                <w:rFonts w:ascii="Arial" w:hAnsi="Arial" w:cs="Arial"/>
                <w:color w:val="000000" w:themeColor="text1"/>
              </w:rPr>
              <w:t>has similarities</w:t>
            </w:r>
            <w:r w:rsidRPr="004D6E02">
              <w:rPr>
                <w:rFonts w:ascii="Arial" w:hAnsi="Arial" w:cs="Arial"/>
                <w:color w:val="000000" w:themeColor="text1"/>
              </w:rPr>
              <w:t xml:space="preserve"> to Focus </w:t>
            </w:r>
            <w:r>
              <w:rPr>
                <w:rFonts w:ascii="Arial" w:hAnsi="Arial" w:cs="Arial"/>
                <w:color w:val="000000" w:themeColor="text1"/>
              </w:rPr>
              <w:t>A</w:t>
            </w:r>
            <w:r w:rsidRPr="004D6E02">
              <w:rPr>
                <w:rFonts w:ascii="Arial" w:hAnsi="Arial" w:cs="Arial"/>
                <w:color w:val="000000" w:themeColor="text1"/>
              </w:rPr>
              <w:t>rea #</w:t>
            </w:r>
            <w:r>
              <w:rPr>
                <w:rFonts w:ascii="Arial" w:hAnsi="Arial" w:cs="Arial"/>
                <w:color w:val="000000" w:themeColor="text1"/>
              </w:rPr>
              <w:t>3</w:t>
            </w:r>
            <w:r w:rsidRPr="004D6E02">
              <w:rPr>
                <w:rFonts w:ascii="Arial" w:hAnsi="Arial" w:cs="Arial"/>
                <w:color w:val="000000" w:themeColor="text1"/>
              </w:rPr>
              <w:t xml:space="preserve"> – there was </w:t>
            </w:r>
            <w:r>
              <w:rPr>
                <w:rFonts w:ascii="Arial" w:hAnsi="Arial" w:cs="Arial"/>
                <w:color w:val="000000" w:themeColor="text1"/>
              </w:rPr>
              <w:t xml:space="preserve">some </w:t>
            </w:r>
            <w:r w:rsidRPr="004D6E02">
              <w:rPr>
                <w:rFonts w:ascii="Arial" w:hAnsi="Arial" w:cs="Arial"/>
                <w:color w:val="000000" w:themeColor="text1"/>
              </w:rPr>
              <w:t>overlap in comments.</w:t>
            </w:r>
          </w:p>
        </w:tc>
      </w:tr>
    </w:tbl>
    <w:p w:rsidR="00E436F2" w:rsidRDefault="00E436F2">
      <w:r>
        <w:br w:type="page"/>
      </w:r>
    </w:p>
    <w:tbl>
      <w:tblPr>
        <w:tblStyle w:val="TableGrid"/>
        <w:tblpPr w:leftFromText="180" w:rightFromText="180" w:vertAnchor="text" w:horzAnchor="margin" w:tblpY="119"/>
        <w:tblW w:w="1559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28" w:type="dxa"/>
          <w:bottom w:w="28" w:type="dxa"/>
        </w:tblCellMar>
        <w:tblLook w:val="04A0" w:firstRow="1" w:lastRow="0" w:firstColumn="1" w:lastColumn="0" w:noHBand="0" w:noVBand="1"/>
      </w:tblPr>
      <w:tblGrid>
        <w:gridCol w:w="2268"/>
        <w:gridCol w:w="5669"/>
        <w:gridCol w:w="5669"/>
        <w:gridCol w:w="1984"/>
      </w:tblGrid>
      <w:tr w:rsidR="00E436F2" w:rsidRPr="004D6E02" w:rsidTr="00E436F2">
        <w:tc>
          <w:tcPr>
            <w:tcW w:w="2268" w:type="dxa"/>
            <w:shd w:val="clear" w:color="auto" w:fill="D9D9D9" w:themeFill="background1" w:themeFillShade="D9"/>
          </w:tcPr>
          <w:p w:rsidR="00E436F2" w:rsidRPr="004E0A02" w:rsidRDefault="00E436F2" w:rsidP="00E436F2">
            <w:pPr>
              <w:rPr>
                <w:rFonts w:ascii="Arial" w:hAnsi="Arial" w:cs="Arial"/>
                <w:b/>
                <w:bCs/>
              </w:rPr>
            </w:pPr>
            <w:r w:rsidRPr="004E0A02">
              <w:rPr>
                <w:rFonts w:ascii="Arial" w:hAnsi="Arial" w:cs="Arial"/>
                <w:b/>
                <w:bCs/>
              </w:rPr>
              <w:lastRenderedPageBreak/>
              <w:t>Focus</w:t>
            </w:r>
          </w:p>
        </w:tc>
        <w:tc>
          <w:tcPr>
            <w:tcW w:w="5669" w:type="dxa"/>
            <w:shd w:val="clear" w:color="auto" w:fill="D9D9D9" w:themeFill="background1" w:themeFillShade="D9"/>
          </w:tcPr>
          <w:p w:rsidR="00E436F2" w:rsidRPr="004E0A02" w:rsidRDefault="00E436F2" w:rsidP="00E436F2">
            <w:pPr>
              <w:rPr>
                <w:rFonts w:ascii="Arial" w:hAnsi="Arial" w:cs="Arial"/>
                <w:b/>
                <w:bCs/>
              </w:rPr>
            </w:pPr>
            <w:r w:rsidRPr="004E0A02">
              <w:rPr>
                <w:rFonts w:ascii="Arial" w:hAnsi="Arial" w:cs="Arial"/>
                <w:b/>
                <w:bCs/>
              </w:rPr>
              <w:t>What We Have Heard</w:t>
            </w:r>
          </w:p>
        </w:tc>
        <w:tc>
          <w:tcPr>
            <w:tcW w:w="5669" w:type="dxa"/>
            <w:shd w:val="clear" w:color="auto" w:fill="D9D9D9" w:themeFill="background1" w:themeFillShade="D9"/>
          </w:tcPr>
          <w:p w:rsidR="00E436F2" w:rsidRPr="004E0A02" w:rsidRDefault="00E436F2" w:rsidP="00E436F2">
            <w:pPr>
              <w:rPr>
                <w:rFonts w:ascii="Arial" w:hAnsi="Arial" w:cs="Arial"/>
                <w:b/>
                <w:bCs/>
              </w:rPr>
            </w:pPr>
            <w:r w:rsidRPr="004E0A02">
              <w:rPr>
                <w:rFonts w:ascii="Arial" w:hAnsi="Arial" w:cs="Arial"/>
                <w:b/>
                <w:bCs/>
              </w:rPr>
              <w:t>What We Have Understood</w:t>
            </w:r>
          </w:p>
        </w:tc>
        <w:tc>
          <w:tcPr>
            <w:tcW w:w="1984" w:type="dxa"/>
            <w:shd w:val="clear" w:color="auto" w:fill="D9D9D9" w:themeFill="background1" w:themeFillShade="D9"/>
          </w:tcPr>
          <w:p w:rsidR="00E436F2" w:rsidRPr="004E0A02" w:rsidRDefault="00E436F2" w:rsidP="00E436F2">
            <w:pPr>
              <w:rPr>
                <w:rFonts w:ascii="Arial" w:hAnsi="Arial" w:cs="Arial"/>
                <w:b/>
                <w:bCs/>
              </w:rPr>
            </w:pPr>
            <w:r w:rsidRPr="004E0A02">
              <w:rPr>
                <w:rFonts w:ascii="Arial" w:hAnsi="Arial" w:cs="Arial"/>
                <w:b/>
                <w:bCs/>
              </w:rPr>
              <w:t>Summary</w:t>
            </w:r>
          </w:p>
        </w:tc>
      </w:tr>
      <w:tr w:rsidR="00E436F2" w:rsidRPr="004D6E02" w:rsidTr="005B0EFA">
        <w:tc>
          <w:tcPr>
            <w:tcW w:w="2268" w:type="dxa"/>
          </w:tcPr>
          <w:p w:rsidR="00E436F2" w:rsidRPr="004D6E02" w:rsidRDefault="00E436F2" w:rsidP="00E436F2">
            <w:pPr>
              <w:rPr>
                <w:rFonts w:ascii="Arial" w:hAnsi="Arial" w:cs="Arial"/>
                <w:b/>
                <w:bCs/>
                <w:color w:val="463090"/>
              </w:rPr>
            </w:pPr>
            <w:r w:rsidRPr="004D6E02">
              <w:rPr>
                <w:rFonts w:ascii="Arial" w:hAnsi="Arial" w:cs="Arial"/>
                <w:b/>
                <w:bCs/>
              </w:rPr>
              <w:t xml:space="preserve">Focus Area #2: </w:t>
            </w:r>
            <w:r w:rsidRPr="004D6E02">
              <w:rPr>
                <w:rFonts w:ascii="Arial" w:hAnsi="Arial" w:cs="Arial"/>
                <w:b/>
                <w:bCs/>
              </w:rPr>
              <w:br/>
            </w:r>
            <w:r w:rsidRPr="004D6E02">
              <w:rPr>
                <w:rFonts w:ascii="Arial" w:hAnsi="Arial" w:cs="Arial"/>
                <w:b/>
                <w:bCs/>
                <w:color w:val="463090"/>
              </w:rPr>
              <w:t>Bring government responses together</w:t>
            </w:r>
          </w:p>
          <w:p w:rsidR="00E436F2" w:rsidRPr="004D6E02" w:rsidRDefault="00E436F2" w:rsidP="00E436F2">
            <w:pPr>
              <w:rPr>
                <w:rFonts w:ascii="Arial" w:hAnsi="Arial" w:cs="Arial"/>
                <w:b/>
                <w:bCs/>
              </w:rPr>
            </w:pPr>
            <w:r w:rsidRPr="004D6E02">
              <w:rPr>
                <w:rFonts w:ascii="Arial" w:hAnsi="Arial" w:cs="Arial"/>
                <w:b/>
                <w:bCs/>
                <w:color w:val="463090"/>
              </w:rPr>
              <w:t>Whakapiri ngā mahi ō te kāwanatanga</w:t>
            </w:r>
          </w:p>
        </w:tc>
        <w:tc>
          <w:tcPr>
            <w:tcW w:w="5669" w:type="dxa"/>
            <w:shd w:val="clear" w:color="auto" w:fill="auto"/>
          </w:tcPr>
          <w:p w:rsidR="00E436F2" w:rsidRDefault="00E436F2" w:rsidP="00E436F2">
            <w:pPr>
              <w:pStyle w:val="ListParagraph"/>
              <w:numPr>
                <w:ilvl w:val="0"/>
                <w:numId w:val="18"/>
              </w:numPr>
              <w:rPr>
                <w:rFonts w:ascii="Arial" w:hAnsi="Arial" w:cs="Arial"/>
              </w:rPr>
            </w:pPr>
            <w:r w:rsidRPr="006D3CEB">
              <w:rPr>
                <w:rFonts w:ascii="Arial" w:hAnsi="Arial" w:cs="Arial"/>
              </w:rPr>
              <w:t>I struggle with the notion the government doesn’t know how to, or what to do better. During the COVID-19 lockdown and the Christchurch earthquakes government agencies found ways to make it work. Why can’t it do this all the time?</w:t>
            </w:r>
            <w:r>
              <w:rPr>
                <w:rFonts w:ascii="Arial" w:hAnsi="Arial" w:cs="Arial"/>
              </w:rPr>
              <w:t xml:space="preserve"> </w:t>
            </w:r>
            <w:r w:rsidRPr="00D5068F">
              <w:rPr>
                <w:rFonts w:ascii="Arial" w:hAnsi="Arial" w:cs="Arial"/>
                <w:b/>
                <w:bCs/>
              </w:rPr>
              <w:t>[H/TW/FV]</w:t>
            </w:r>
          </w:p>
          <w:p w:rsidR="00E436F2" w:rsidRDefault="00E436F2" w:rsidP="00E436F2">
            <w:pPr>
              <w:pStyle w:val="ListParagraph"/>
              <w:ind w:left="360"/>
              <w:rPr>
                <w:rFonts w:ascii="Arial" w:hAnsi="Arial" w:cs="Arial"/>
              </w:rPr>
            </w:pPr>
          </w:p>
          <w:p w:rsidR="00E436F2" w:rsidRPr="00D5068F" w:rsidRDefault="00E436F2" w:rsidP="00E436F2">
            <w:pPr>
              <w:pStyle w:val="ListParagraph"/>
              <w:numPr>
                <w:ilvl w:val="0"/>
                <w:numId w:val="18"/>
              </w:numPr>
              <w:rPr>
                <w:rFonts w:ascii="Arial" w:hAnsi="Arial" w:cs="Arial"/>
                <w:b/>
                <w:bCs/>
              </w:rPr>
            </w:pPr>
            <w:r w:rsidRPr="006D3CEB">
              <w:rPr>
                <w:rFonts w:ascii="Arial" w:hAnsi="Arial" w:cs="Arial"/>
              </w:rPr>
              <w:t>We’ve been talking for years about government working together – why are CEs recycling through our system and don’t know how to work together? Why don’t agencies know how to work together?</w:t>
            </w:r>
            <w:r>
              <w:rPr>
                <w:rFonts w:ascii="Arial" w:hAnsi="Arial" w:cs="Arial"/>
              </w:rPr>
              <w:t xml:space="preserve"> </w:t>
            </w:r>
            <w:r w:rsidRPr="00D5068F">
              <w:rPr>
                <w:rFonts w:ascii="Arial" w:hAnsi="Arial" w:cs="Arial"/>
                <w:b/>
                <w:bCs/>
              </w:rPr>
              <w:t>[H/D]</w:t>
            </w:r>
          </w:p>
          <w:p w:rsidR="00E436F2" w:rsidRDefault="00E436F2" w:rsidP="00E436F2">
            <w:pPr>
              <w:pStyle w:val="ListParagraph"/>
              <w:ind w:left="360"/>
              <w:rPr>
                <w:rFonts w:ascii="Arial" w:hAnsi="Arial" w:cs="Arial"/>
              </w:rPr>
            </w:pPr>
          </w:p>
          <w:p w:rsidR="00E436F2" w:rsidRDefault="00E436F2" w:rsidP="00E436F2">
            <w:pPr>
              <w:pStyle w:val="ListParagraph"/>
              <w:ind w:left="360"/>
              <w:rPr>
                <w:rFonts w:ascii="Arial" w:hAnsi="Arial" w:cs="Arial"/>
              </w:rPr>
            </w:pPr>
          </w:p>
          <w:p w:rsidR="00E436F2" w:rsidRPr="00FC4BD8" w:rsidRDefault="00E436F2" w:rsidP="00E436F2">
            <w:pPr>
              <w:pStyle w:val="ListParagraph"/>
              <w:numPr>
                <w:ilvl w:val="0"/>
                <w:numId w:val="18"/>
              </w:numPr>
              <w:rPr>
                <w:rFonts w:ascii="Arial" w:hAnsi="Arial" w:cs="Arial"/>
              </w:rPr>
            </w:pPr>
            <w:r w:rsidRPr="00FC4BD8">
              <w:rPr>
                <w:rFonts w:ascii="Arial" w:hAnsi="Arial" w:cs="Arial"/>
              </w:rPr>
              <w:t>“Getting Police, Education, MSD, DHB's etc meeting to discuss a case is a very expensive and ineffective process.”</w:t>
            </w:r>
          </w:p>
          <w:p w:rsidR="00E436F2" w:rsidRDefault="00E436F2" w:rsidP="00E436F2">
            <w:pPr>
              <w:pStyle w:val="ListParagraph"/>
              <w:numPr>
                <w:ilvl w:val="0"/>
                <w:numId w:val="18"/>
              </w:numPr>
              <w:rPr>
                <w:rFonts w:ascii="Arial" w:hAnsi="Arial" w:cs="Arial"/>
              </w:rPr>
            </w:pPr>
            <w:r w:rsidRPr="00FC4BD8">
              <w:rPr>
                <w:rFonts w:ascii="Arial" w:hAnsi="Arial" w:cs="Arial"/>
              </w:rPr>
              <w:t>“I love the work that the ISR team are doing”</w:t>
            </w:r>
          </w:p>
          <w:p w:rsidR="00E436F2" w:rsidRDefault="00E436F2" w:rsidP="00E436F2">
            <w:pPr>
              <w:rPr>
                <w:rFonts w:ascii="Arial" w:hAnsi="Arial" w:cs="Arial"/>
              </w:rPr>
            </w:pPr>
          </w:p>
          <w:p w:rsidR="00E436F2" w:rsidRPr="00C87F19" w:rsidRDefault="00E436F2" w:rsidP="00E436F2">
            <w:pPr>
              <w:rPr>
                <w:rFonts w:ascii="Arial" w:hAnsi="Arial" w:cs="Arial"/>
              </w:rPr>
            </w:pPr>
          </w:p>
          <w:p w:rsidR="00E436F2" w:rsidRPr="00C87F19" w:rsidRDefault="00E436F2" w:rsidP="00E436F2">
            <w:pPr>
              <w:pStyle w:val="ListParagraph"/>
              <w:numPr>
                <w:ilvl w:val="0"/>
                <w:numId w:val="18"/>
              </w:numPr>
              <w:rPr>
                <w:rFonts w:ascii="Arial" w:hAnsi="Arial" w:cs="Arial"/>
              </w:rPr>
            </w:pPr>
            <w:r w:rsidRPr="00FC4BD8">
              <w:rPr>
                <w:rFonts w:ascii="Arial" w:hAnsi="Arial" w:cs="Arial"/>
              </w:rPr>
              <w:t>“One week a Minister announces that funding goes into FV services to ensure continuation and another week an agency withdraws funding from providers because the agency they’re contracted to no longer holds the funding.</w:t>
            </w:r>
            <w:r>
              <w:rPr>
                <w:rFonts w:ascii="Arial" w:hAnsi="Arial" w:cs="Arial"/>
              </w:rPr>
              <w:t>”</w:t>
            </w:r>
          </w:p>
          <w:p w:rsidR="00E436F2" w:rsidRPr="00D5068F" w:rsidRDefault="00E436F2" w:rsidP="00E436F2">
            <w:pPr>
              <w:pStyle w:val="ListParagraph"/>
              <w:numPr>
                <w:ilvl w:val="0"/>
                <w:numId w:val="18"/>
              </w:numPr>
              <w:rPr>
                <w:rFonts w:ascii="Arial" w:hAnsi="Arial" w:cs="Arial"/>
                <w:b/>
                <w:bCs/>
              </w:rPr>
            </w:pPr>
            <w:r w:rsidRPr="00C87F19">
              <w:rPr>
                <w:rFonts w:ascii="Arial" w:hAnsi="Arial" w:cs="Arial"/>
              </w:rPr>
              <w:t>Contractual requirements need to align for everyone across the sector, why do they seem to be delivered differently when we all receive the same contracts and money.</w:t>
            </w:r>
            <w:r>
              <w:rPr>
                <w:rFonts w:ascii="Arial" w:hAnsi="Arial" w:cs="Arial"/>
              </w:rPr>
              <w:t xml:space="preserve"> </w:t>
            </w:r>
            <w:r w:rsidRPr="00D5068F">
              <w:rPr>
                <w:rFonts w:ascii="Arial" w:hAnsi="Arial" w:cs="Arial"/>
                <w:b/>
                <w:bCs/>
              </w:rPr>
              <w:t>[H/TW]</w:t>
            </w:r>
          </w:p>
          <w:p w:rsidR="00E436F2" w:rsidRPr="00D5068F" w:rsidRDefault="00E436F2" w:rsidP="00E436F2">
            <w:pPr>
              <w:rPr>
                <w:rFonts w:ascii="Arial" w:hAnsi="Arial" w:cs="Arial"/>
                <w:b/>
                <w:bCs/>
              </w:rPr>
            </w:pPr>
          </w:p>
          <w:p w:rsidR="00E436F2" w:rsidRDefault="00E436F2" w:rsidP="00E436F2">
            <w:pPr>
              <w:rPr>
                <w:rFonts w:ascii="Arial" w:hAnsi="Arial" w:cs="Arial"/>
              </w:rPr>
            </w:pPr>
          </w:p>
          <w:p w:rsidR="00E436F2" w:rsidRDefault="00E436F2" w:rsidP="00E436F2">
            <w:pPr>
              <w:pStyle w:val="ListParagraph"/>
              <w:numPr>
                <w:ilvl w:val="0"/>
                <w:numId w:val="18"/>
              </w:numPr>
              <w:rPr>
                <w:rFonts w:ascii="Arial" w:hAnsi="Arial" w:cs="Arial"/>
              </w:rPr>
            </w:pPr>
            <w:r>
              <w:rPr>
                <w:rFonts w:ascii="Arial" w:hAnsi="Arial" w:cs="Arial"/>
              </w:rPr>
              <w:t>“</w:t>
            </w:r>
            <w:r w:rsidRPr="00FC4BD8">
              <w:rPr>
                <w:rFonts w:ascii="Arial" w:hAnsi="Arial" w:cs="Arial"/>
              </w:rPr>
              <w:t>It shouldn’t just be government working together – it should be NGOs too – neither government agencies nor NGOs should be working in silos</w:t>
            </w:r>
            <w:r>
              <w:rPr>
                <w:rFonts w:ascii="Arial" w:hAnsi="Arial" w:cs="Arial"/>
              </w:rPr>
              <w:t>.</w:t>
            </w:r>
            <w:r w:rsidRPr="00FC4BD8">
              <w:rPr>
                <w:rFonts w:ascii="Arial" w:hAnsi="Arial" w:cs="Arial"/>
              </w:rPr>
              <w:t>"</w:t>
            </w:r>
          </w:p>
          <w:p w:rsidR="00E436F2" w:rsidRPr="00FC4BD8" w:rsidRDefault="00E436F2" w:rsidP="002E2B8C">
            <w:pPr>
              <w:pStyle w:val="ListParagraph"/>
              <w:numPr>
                <w:ilvl w:val="0"/>
                <w:numId w:val="18"/>
              </w:numPr>
              <w:rPr>
                <w:rFonts w:ascii="Arial" w:hAnsi="Arial" w:cs="Arial"/>
              </w:rPr>
            </w:pPr>
            <w:r w:rsidRPr="00FC4BD8">
              <w:rPr>
                <w:rFonts w:ascii="Arial" w:hAnsi="Arial" w:cs="Arial"/>
              </w:rPr>
              <w:t>There are examples of individuals within government agencies working collaboratively, but the system isn’t geared up to work collaboratively and in partnership with the sector. Need to operationalise trust between government and NGO partnerships</w:t>
            </w:r>
            <w:r>
              <w:rPr>
                <w:rFonts w:ascii="Arial" w:hAnsi="Arial" w:cs="Arial"/>
              </w:rPr>
              <w:t xml:space="preserve">. </w:t>
            </w:r>
            <w:r w:rsidRPr="00D5068F">
              <w:rPr>
                <w:rFonts w:ascii="Arial" w:hAnsi="Arial" w:cs="Arial"/>
                <w:b/>
                <w:bCs/>
              </w:rPr>
              <w:t>[H/SV]</w:t>
            </w:r>
          </w:p>
        </w:tc>
        <w:tc>
          <w:tcPr>
            <w:tcW w:w="5669" w:type="dxa"/>
          </w:tcPr>
          <w:p w:rsidR="00E436F2" w:rsidRPr="00D5068F" w:rsidRDefault="00E436F2" w:rsidP="00E436F2">
            <w:pPr>
              <w:rPr>
                <w:rFonts w:ascii="Arial" w:hAnsi="Arial" w:cs="Arial"/>
                <w:b/>
                <w:bCs/>
              </w:rPr>
            </w:pPr>
            <w:r w:rsidRPr="00C12A51">
              <w:rPr>
                <w:rFonts w:ascii="Arial" w:hAnsi="Arial" w:cs="Arial"/>
              </w:rPr>
              <w:t>Submissions that commented on this focus area were in strong support of government agencies being better aligned and collaborating</w:t>
            </w:r>
            <w:r>
              <w:rPr>
                <w:rFonts w:ascii="Arial" w:hAnsi="Arial" w:cs="Arial"/>
              </w:rPr>
              <w:t xml:space="preserve">, with many expressing </w:t>
            </w:r>
            <w:proofErr w:type="gramStart"/>
            <w:r>
              <w:rPr>
                <w:rFonts w:ascii="Arial" w:hAnsi="Arial" w:cs="Arial"/>
              </w:rPr>
              <w:t>frustration</w:t>
            </w:r>
            <w:proofErr w:type="gramEnd"/>
            <w:r>
              <w:rPr>
                <w:rFonts w:ascii="Arial" w:hAnsi="Arial" w:cs="Arial"/>
              </w:rPr>
              <w:t xml:space="preserve"> that this was not happening more</w:t>
            </w:r>
            <w:r w:rsidRPr="00C12A51">
              <w:rPr>
                <w:rFonts w:ascii="Arial" w:hAnsi="Arial" w:cs="Arial"/>
              </w:rPr>
              <w:t>.</w:t>
            </w:r>
            <w:r>
              <w:rPr>
                <w:rFonts w:ascii="Arial" w:hAnsi="Arial" w:cs="Arial"/>
              </w:rPr>
              <w:t xml:space="preserve"> </w:t>
            </w:r>
            <w:r w:rsidRPr="00D5068F">
              <w:rPr>
                <w:rFonts w:ascii="Arial" w:hAnsi="Arial" w:cs="Arial"/>
                <w:b/>
                <w:bCs/>
              </w:rPr>
              <w:t>[H/TW/FV/D]</w:t>
            </w:r>
          </w:p>
          <w:p w:rsidR="00E436F2" w:rsidRDefault="00E436F2" w:rsidP="00E436F2">
            <w:pPr>
              <w:rPr>
                <w:rFonts w:ascii="Arial" w:hAnsi="Arial" w:cs="Arial"/>
              </w:rPr>
            </w:pPr>
          </w:p>
          <w:p w:rsidR="00E436F2" w:rsidRDefault="00E436F2" w:rsidP="00E436F2">
            <w:pPr>
              <w:rPr>
                <w:rFonts w:ascii="Arial" w:hAnsi="Arial" w:cs="Arial"/>
              </w:rPr>
            </w:pPr>
          </w:p>
          <w:p w:rsidR="00E436F2" w:rsidRDefault="00E436F2" w:rsidP="00E436F2">
            <w:pPr>
              <w:rPr>
                <w:rFonts w:ascii="Arial" w:hAnsi="Arial" w:cs="Arial"/>
              </w:rPr>
            </w:pPr>
          </w:p>
          <w:p w:rsidR="00E436F2" w:rsidRDefault="00E436F2" w:rsidP="00E436F2">
            <w:pPr>
              <w:rPr>
                <w:rFonts w:ascii="Arial" w:hAnsi="Arial" w:cs="Arial"/>
              </w:rPr>
            </w:pPr>
          </w:p>
          <w:p w:rsidR="00E436F2" w:rsidRDefault="00E436F2" w:rsidP="00E436F2">
            <w:pPr>
              <w:rPr>
                <w:rFonts w:ascii="Arial" w:hAnsi="Arial" w:cs="Arial"/>
              </w:rPr>
            </w:pPr>
          </w:p>
          <w:p w:rsidR="00E436F2" w:rsidRDefault="00E436F2" w:rsidP="00E436F2">
            <w:pPr>
              <w:rPr>
                <w:rFonts w:ascii="Arial" w:hAnsi="Arial" w:cs="Arial"/>
              </w:rPr>
            </w:pPr>
          </w:p>
          <w:p w:rsidR="00E436F2" w:rsidRDefault="00E436F2" w:rsidP="00E436F2">
            <w:pPr>
              <w:rPr>
                <w:rFonts w:ascii="Arial" w:hAnsi="Arial" w:cs="Arial"/>
              </w:rPr>
            </w:pPr>
          </w:p>
          <w:p w:rsidR="00E436F2" w:rsidRDefault="00E436F2" w:rsidP="00E436F2">
            <w:pPr>
              <w:rPr>
                <w:rFonts w:ascii="Arial" w:hAnsi="Arial" w:cs="Arial"/>
              </w:rPr>
            </w:pPr>
          </w:p>
          <w:p w:rsidR="00E436F2" w:rsidRDefault="00E436F2" w:rsidP="00E436F2">
            <w:pPr>
              <w:rPr>
                <w:rFonts w:ascii="Arial" w:hAnsi="Arial" w:cs="Arial"/>
              </w:rPr>
            </w:pPr>
          </w:p>
          <w:p w:rsidR="00E436F2" w:rsidRDefault="00E436F2" w:rsidP="00E436F2">
            <w:pPr>
              <w:rPr>
                <w:rFonts w:ascii="Arial" w:hAnsi="Arial" w:cs="Arial"/>
              </w:rPr>
            </w:pPr>
          </w:p>
          <w:p w:rsidR="00E436F2" w:rsidRPr="00C12A51" w:rsidRDefault="00E436F2" w:rsidP="00E436F2">
            <w:pPr>
              <w:rPr>
                <w:rFonts w:ascii="Arial" w:hAnsi="Arial" w:cs="Arial"/>
              </w:rPr>
            </w:pPr>
            <w:r>
              <w:rPr>
                <w:rFonts w:ascii="Arial" w:hAnsi="Arial" w:cs="Arial"/>
              </w:rPr>
              <w:t xml:space="preserve">Submissions were mixed about the success of current Integrated Service Responses (ISR). </w:t>
            </w:r>
            <w:r w:rsidRPr="00D5068F">
              <w:rPr>
                <w:rFonts w:ascii="Arial" w:hAnsi="Arial" w:cs="Arial"/>
                <w:b/>
                <w:bCs/>
              </w:rPr>
              <w:t>[TW/V/Y]</w:t>
            </w:r>
            <w:r w:rsidRPr="00C12A51">
              <w:rPr>
                <w:rFonts w:ascii="Arial" w:hAnsi="Arial" w:cs="Arial"/>
              </w:rPr>
              <w:t xml:space="preserve"> </w:t>
            </w:r>
          </w:p>
          <w:p w:rsidR="00E436F2" w:rsidRDefault="00E436F2" w:rsidP="00E436F2">
            <w:pPr>
              <w:rPr>
                <w:rFonts w:ascii="Arial" w:hAnsi="Arial" w:cs="Arial"/>
              </w:rPr>
            </w:pPr>
          </w:p>
          <w:p w:rsidR="00E436F2" w:rsidRDefault="00E436F2" w:rsidP="00E436F2">
            <w:pPr>
              <w:rPr>
                <w:rFonts w:ascii="Arial" w:hAnsi="Arial" w:cs="Arial"/>
              </w:rPr>
            </w:pPr>
          </w:p>
          <w:p w:rsidR="00E436F2" w:rsidRDefault="00E436F2" w:rsidP="00E436F2">
            <w:pPr>
              <w:rPr>
                <w:rFonts w:ascii="Arial" w:hAnsi="Arial" w:cs="Arial"/>
              </w:rPr>
            </w:pPr>
          </w:p>
          <w:p w:rsidR="00E436F2" w:rsidRDefault="00E436F2" w:rsidP="00E436F2">
            <w:pPr>
              <w:rPr>
                <w:rFonts w:ascii="Arial" w:hAnsi="Arial" w:cs="Arial"/>
              </w:rPr>
            </w:pPr>
            <w:r>
              <w:rPr>
                <w:rFonts w:ascii="Arial" w:hAnsi="Arial" w:cs="Arial"/>
              </w:rPr>
              <w:t xml:space="preserve">A few submissions particularly focused on the lack of alignment and consistency with current government funding and contracting practices. </w:t>
            </w:r>
            <w:r w:rsidRPr="00D5068F">
              <w:rPr>
                <w:rFonts w:ascii="Arial" w:hAnsi="Arial" w:cs="Arial"/>
                <w:b/>
                <w:bCs/>
              </w:rPr>
              <w:t>[H/TW/D/SV/Y/P]</w:t>
            </w:r>
          </w:p>
          <w:p w:rsidR="00E436F2" w:rsidRDefault="00E436F2" w:rsidP="00E436F2">
            <w:pPr>
              <w:rPr>
                <w:rFonts w:ascii="Arial" w:hAnsi="Arial" w:cs="Arial"/>
              </w:rPr>
            </w:pPr>
          </w:p>
          <w:p w:rsidR="00E436F2" w:rsidRDefault="00E436F2" w:rsidP="00E436F2">
            <w:pPr>
              <w:rPr>
                <w:rFonts w:ascii="Arial" w:hAnsi="Arial" w:cs="Arial"/>
              </w:rPr>
            </w:pPr>
          </w:p>
          <w:p w:rsidR="00E436F2" w:rsidRPr="00C12A51" w:rsidRDefault="00E436F2" w:rsidP="00E436F2">
            <w:pPr>
              <w:rPr>
                <w:rFonts w:ascii="Arial" w:hAnsi="Arial" w:cs="Arial"/>
                <w:color w:val="000000" w:themeColor="text1"/>
              </w:rPr>
            </w:pPr>
          </w:p>
          <w:p w:rsidR="00E436F2" w:rsidRPr="00C12A51" w:rsidRDefault="00E436F2" w:rsidP="00E436F2">
            <w:pPr>
              <w:rPr>
                <w:rFonts w:ascii="Arial" w:hAnsi="Arial" w:cs="Arial"/>
                <w:color w:val="000000" w:themeColor="text1"/>
              </w:rPr>
            </w:pPr>
          </w:p>
          <w:p w:rsidR="00E436F2" w:rsidRDefault="00E436F2" w:rsidP="00E436F2">
            <w:pPr>
              <w:rPr>
                <w:rFonts w:ascii="Arial" w:hAnsi="Arial" w:cs="Arial"/>
              </w:rPr>
            </w:pPr>
          </w:p>
          <w:p w:rsidR="00E436F2" w:rsidRDefault="00E436F2" w:rsidP="00E436F2">
            <w:pPr>
              <w:rPr>
                <w:rFonts w:ascii="Arial" w:hAnsi="Arial" w:cs="Arial"/>
              </w:rPr>
            </w:pPr>
          </w:p>
          <w:p w:rsidR="00E436F2" w:rsidRPr="00C12A51" w:rsidRDefault="00E436F2" w:rsidP="00E436F2">
            <w:pPr>
              <w:rPr>
                <w:rFonts w:ascii="Arial" w:hAnsi="Arial" w:cs="Arial"/>
              </w:rPr>
            </w:pPr>
            <w:r>
              <w:rPr>
                <w:rFonts w:ascii="Arial" w:hAnsi="Arial" w:cs="Arial"/>
              </w:rPr>
              <w:t>Some submissions commented that th</w:t>
            </w:r>
            <w:r w:rsidR="00433976">
              <w:rPr>
                <w:rFonts w:ascii="Arial" w:hAnsi="Arial" w:cs="Arial"/>
              </w:rPr>
              <w:t>is</w:t>
            </w:r>
            <w:r>
              <w:rPr>
                <w:rFonts w:ascii="Arial" w:hAnsi="Arial" w:cs="Arial"/>
              </w:rPr>
              <w:t xml:space="preserve"> focus area should be about bringing government and NGOs together better. </w:t>
            </w:r>
            <w:r w:rsidRPr="00D5068F">
              <w:rPr>
                <w:rFonts w:ascii="Arial" w:hAnsi="Arial" w:cs="Arial"/>
                <w:b/>
                <w:bCs/>
              </w:rPr>
              <w:t>[H/SV/TW/V]</w:t>
            </w:r>
          </w:p>
          <w:p w:rsidR="00E436F2" w:rsidRDefault="00E436F2" w:rsidP="00E436F2">
            <w:pPr>
              <w:rPr>
                <w:rFonts w:ascii="Arial" w:hAnsi="Arial" w:cs="Arial"/>
              </w:rPr>
            </w:pPr>
          </w:p>
          <w:p w:rsidR="00E436F2" w:rsidRPr="00C12A51" w:rsidRDefault="00E436F2" w:rsidP="00E436F2">
            <w:pPr>
              <w:rPr>
                <w:rFonts w:ascii="Arial" w:hAnsi="Arial" w:cs="Arial"/>
              </w:rPr>
            </w:pPr>
          </w:p>
          <w:p w:rsidR="00E436F2" w:rsidRPr="00C12A51" w:rsidRDefault="00E436F2" w:rsidP="00E436F2">
            <w:pPr>
              <w:rPr>
                <w:rFonts w:ascii="Arial" w:hAnsi="Arial" w:cs="Arial"/>
              </w:rPr>
            </w:pPr>
          </w:p>
          <w:p w:rsidR="00E436F2" w:rsidRPr="00C12A51" w:rsidRDefault="00E436F2" w:rsidP="00E436F2">
            <w:pPr>
              <w:rPr>
                <w:rFonts w:ascii="Arial" w:hAnsi="Arial" w:cs="Arial"/>
              </w:rPr>
            </w:pPr>
          </w:p>
          <w:p w:rsidR="00E436F2" w:rsidRPr="00C12A51" w:rsidRDefault="00E436F2" w:rsidP="00E436F2">
            <w:pPr>
              <w:rPr>
                <w:rFonts w:ascii="Arial" w:hAnsi="Arial" w:cs="Arial"/>
              </w:rPr>
            </w:pPr>
          </w:p>
          <w:p w:rsidR="00E436F2" w:rsidRDefault="00E436F2" w:rsidP="00E436F2">
            <w:pPr>
              <w:rPr>
                <w:rFonts w:ascii="Arial" w:hAnsi="Arial" w:cs="Arial"/>
              </w:rPr>
            </w:pPr>
          </w:p>
          <w:p w:rsidR="00E436F2" w:rsidRPr="00C12A51" w:rsidRDefault="00E436F2" w:rsidP="00E436F2">
            <w:pPr>
              <w:rPr>
                <w:rFonts w:ascii="Arial" w:hAnsi="Arial" w:cs="Arial"/>
                <w:color w:val="000000" w:themeColor="text1"/>
              </w:rPr>
            </w:pPr>
          </w:p>
        </w:tc>
        <w:tc>
          <w:tcPr>
            <w:tcW w:w="1984" w:type="dxa"/>
          </w:tcPr>
          <w:p w:rsidR="00E436F2" w:rsidRPr="004D6E02" w:rsidRDefault="00E436F2" w:rsidP="00E436F2">
            <w:pPr>
              <w:rPr>
                <w:rFonts w:ascii="Arial" w:hAnsi="Arial" w:cs="Arial"/>
                <w:color w:val="000000" w:themeColor="text1"/>
              </w:rPr>
            </w:pPr>
            <w:r w:rsidRPr="004D6E02">
              <w:rPr>
                <w:rFonts w:ascii="Arial" w:hAnsi="Arial" w:cs="Arial"/>
                <w:color w:val="000000" w:themeColor="text1"/>
              </w:rPr>
              <w:t xml:space="preserve">This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 xml:space="preserve">rea </w:t>
            </w:r>
            <w:r>
              <w:rPr>
                <w:rFonts w:ascii="Arial" w:hAnsi="Arial" w:cs="Arial"/>
                <w:color w:val="000000" w:themeColor="text1"/>
              </w:rPr>
              <w:t>has some similarities</w:t>
            </w:r>
            <w:r w:rsidRPr="004D6E02">
              <w:rPr>
                <w:rFonts w:ascii="Arial" w:hAnsi="Arial" w:cs="Arial"/>
                <w:color w:val="000000" w:themeColor="text1"/>
              </w:rPr>
              <w:t xml:space="preserve"> to Focus </w:t>
            </w:r>
            <w:r>
              <w:rPr>
                <w:rFonts w:ascii="Arial" w:hAnsi="Arial" w:cs="Arial"/>
                <w:color w:val="000000" w:themeColor="text1"/>
              </w:rPr>
              <w:t>A</w:t>
            </w:r>
            <w:r w:rsidRPr="004D6E02">
              <w:rPr>
                <w:rFonts w:ascii="Arial" w:hAnsi="Arial" w:cs="Arial"/>
                <w:color w:val="000000" w:themeColor="text1"/>
              </w:rPr>
              <w:t>rea #6 – there was a lot of overlap in comments.</w:t>
            </w:r>
          </w:p>
        </w:tc>
      </w:tr>
      <w:tr w:rsidR="00E436F2" w:rsidRPr="004D6E02" w:rsidTr="00D5068F">
        <w:trPr>
          <w:trHeight w:val="3921"/>
        </w:trPr>
        <w:tc>
          <w:tcPr>
            <w:tcW w:w="2268" w:type="dxa"/>
          </w:tcPr>
          <w:p w:rsidR="00E436F2" w:rsidRPr="004D6E02" w:rsidRDefault="00E436F2" w:rsidP="00E436F2">
            <w:pPr>
              <w:rPr>
                <w:rFonts w:ascii="Arial" w:hAnsi="Arial" w:cs="Arial"/>
                <w:b/>
                <w:bCs/>
                <w:color w:val="463090"/>
              </w:rPr>
            </w:pPr>
            <w:r w:rsidRPr="004D6E02">
              <w:rPr>
                <w:rFonts w:ascii="Arial" w:hAnsi="Arial" w:cs="Arial"/>
                <w:b/>
                <w:bCs/>
              </w:rPr>
              <w:t xml:space="preserve">Focus Area #3: </w:t>
            </w:r>
            <w:r w:rsidRPr="004D6E02">
              <w:rPr>
                <w:rFonts w:ascii="Arial" w:hAnsi="Arial" w:cs="Arial"/>
                <w:b/>
                <w:bCs/>
                <w:color w:val="463090"/>
              </w:rPr>
              <w:t xml:space="preserve"> Recognise tangata whenua leadership and community-led approaches</w:t>
            </w:r>
          </w:p>
          <w:p w:rsidR="00E436F2" w:rsidRPr="004D6E02" w:rsidRDefault="00E436F2" w:rsidP="00E436F2">
            <w:pPr>
              <w:rPr>
                <w:rFonts w:ascii="Arial" w:hAnsi="Arial" w:cs="Arial"/>
                <w:b/>
                <w:bCs/>
              </w:rPr>
            </w:pPr>
            <w:r w:rsidRPr="004D6E02">
              <w:rPr>
                <w:rFonts w:ascii="Arial" w:hAnsi="Arial" w:cs="Arial"/>
                <w:b/>
                <w:bCs/>
                <w:color w:val="463090"/>
              </w:rPr>
              <w:t>Hāpaitia te mana ō tangata whenua me kaupapa Māori</w:t>
            </w:r>
          </w:p>
        </w:tc>
        <w:tc>
          <w:tcPr>
            <w:tcW w:w="5669" w:type="dxa"/>
            <w:shd w:val="clear" w:color="auto" w:fill="auto"/>
          </w:tcPr>
          <w:p w:rsidR="00E436F2" w:rsidRDefault="00E436F2" w:rsidP="00E436F2">
            <w:pPr>
              <w:pStyle w:val="ListParagraph"/>
              <w:numPr>
                <w:ilvl w:val="0"/>
                <w:numId w:val="18"/>
              </w:numPr>
              <w:rPr>
                <w:rFonts w:ascii="Arial" w:hAnsi="Arial" w:cs="Arial"/>
              </w:rPr>
            </w:pPr>
            <w:r w:rsidRPr="00DA10DA">
              <w:rPr>
                <w:rFonts w:ascii="Arial" w:hAnsi="Arial" w:cs="Arial"/>
              </w:rPr>
              <w:t>There is nothing in our partnerships with government that shows they value and respect the specialist expertise involved in delivering the services we do.</w:t>
            </w:r>
            <w:r>
              <w:rPr>
                <w:rFonts w:ascii="Arial" w:hAnsi="Arial" w:cs="Arial"/>
              </w:rPr>
              <w:t xml:space="preserve"> </w:t>
            </w:r>
            <w:r w:rsidRPr="00D5068F">
              <w:rPr>
                <w:rFonts w:ascii="Arial" w:hAnsi="Arial" w:cs="Arial"/>
                <w:b/>
                <w:bCs/>
              </w:rPr>
              <w:t>[H/TW/FV]</w:t>
            </w:r>
          </w:p>
          <w:p w:rsidR="00E436F2" w:rsidRPr="000A1E85" w:rsidRDefault="00E436F2" w:rsidP="00E436F2">
            <w:pPr>
              <w:pStyle w:val="ListParagraph"/>
              <w:numPr>
                <w:ilvl w:val="0"/>
                <w:numId w:val="18"/>
              </w:numPr>
              <w:rPr>
                <w:rFonts w:ascii="Arial" w:hAnsi="Arial" w:cs="Arial"/>
              </w:rPr>
            </w:pPr>
            <w:r w:rsidRPr="000A1E85">
              <w:rPr>
                <w:rFonts w:ascii="Arial" w:hAnsi="Arial" w:cs="Arial"/>
              </w:rPr>
              <w:t>Rather than [government] just coming to us and asking us for outcomes and feedback into your work, we need recognition and acknowledgment that Pacific peoples (and other groups like disability) have not been invested in – in the specialist sector – and we require government support to resource us to network, to have the space to connect and share our stories and build our own models of practices.</w:t>
            </w:r>
            <w:r w:rsidRPr="000A1E85">
              <w:rPr>
                <w:rFonts w:ascii="Arial" w:hAnsi="Arial" w:cs="Arial"/>
                <w:b/>
              </w:rPr>
              <w:t>[H/SV]</w:t>
            </w:r>
          </w:p>
          <w:p w:rsidR="00E436F2" w:rsidRPr="000A1E85" w:rsidRDefault="00E436F2" w:rsidP="00E436F2">
            <w:pPr>
              <w:pStyle w:val="ListParagraph"/>
              <w:numPr>
                <w:ilvl w:val="0"/>
                <w:numId w:val="18"/>
              </w:numPr>
              <w:rPr>
                <w:rFonts w:ascii="Arial" w:hAnsi="Arial" w:cs="Arial"/>
              </w:rPr>
            </w:pPr>
            <w:r w:rsidRPr="00DA10DA">
              <w:rPr>
                <w:rFonts w:ascii="Arial" w:hAnsi="Arial" w:cs="Arial"/>
              </w:rPr>
              <w:t>“Less people at the top talking and more resources put into the people at the coal face who know what their community needs… Each community has its own experts who know how their community works.”</w:t>
            </w:r>
            <w:r>
              <w:rPr>
                <w:rFonts w:ascii="Arial" w:hAnsi="Arial" w:cs="Arial"/>
              </w:rPr>
              <w:t xml:space="preserve"> </w:t>
            </w:r>
            <w:r w:rsidRPr="00D5068F">
              <w:rPr>
                <w:rFonts w:ascii="Arial" w:hAnsi="Arial" w:cs="Arial"/>
                <w:b/>
                <w:bCs/>
              </w:rPr>
              <w:t>[V/Y]</w:t>
            </w:r>
            <w:r>
              <w:rPr>
                <w:rFonts w:ascii="Arial" w:hAnsi="Arial" w:cs="Arial"/>
                <w:sz w:val="18"/>
                <w:szCs w:val="18"/>
              </w:rPr>
              <w:t xml:space="preserve">  </w:t>
            </w:r>
          </w:p>
          <w:p w:rsidR="00E436F2" w:rsidRDefault="00E436F2" w:rsidP="00E436F2">
            <w:pPr>
              <w:rPr>
                <w:rFonts w:ascii="Arial" w:hAnsi="Arial" w:cs="Arial"/>
              </w:rPr>
            </w:pPr>
          </w:p>
          <w:p w:rsidR="00E436F2" w:rsidRPr="00105161" w:rsidRDefault="00E436F2" w:rsidP="00E436F2">
            <w:pPr>
              <w:pStyle w:val="ListParagraph"/>
              <w:numPr>
                <w:ilvl w:val="0"/>
                <w:numId w:val="18"/>
              </w:numPr>
              <w:rPr>
                <w:rFonts w:ascii="Arial" w:hAnsi="Arial" w:cs="Arial"/>
              </w:rPr>
            </w:pPr>
            <w:r w:rsidRPr="00105161">
              <w:rPr>
                <w:rFonts w:ascii="Arial" w:hAnsi="Arial" w:cs="Arial"/>
              </w:rPr>
              <w:t>Flexibility is an issue – when someone misses a session for a good reason there’s little leeway for either the client or the provider</w:t>
            </w:r>
            <w:r>
              <w:rPr>
                <w:rFonts w:ascii="Arial" w:hAnsi="Arial" w:cs="Arial"/>
              </w:rPr>
              <w:t xml:space="preserve">. </w:t>
            </w:r>
            <w:r w:rsidRPr="00D5068F">
              <w:rPr>
                <w:rFonts w:ascii="Arial" w:hAnsi="Arial" w:cs="Arial"/>
                <w:b/>
                <w:bCs/>
              </w:rPr>
              <w:t>[H/TW/FV]</w:t>
            </w:r>
          </w:p>
          <w:p w:rsidR="00E436F2" w:rsidRPr="00826EA4" w:rsidRDefault="00E436F2" w:rsidP="00E436F2">
            <w:pPr>
              <w:pStyle w:val="ListParagraph"/>
              <w:numPr>
                <w:ilvl w:val="0"/>
                <w:numId w:val="18"/>
              </w:numPr>
              <w:rPr>
                <w:rFonts w:ascii="Arial" w:hAnsi="Arial" w:cs="Arial"/>
              </w:rPr>
            </w:pPr>
            <w:r>
              <w:rPr>
                <w:rFonts w:ascii="Arial" w:hAnsi="Arial" w:cs="Arial"/>
                <w:sz w:val="20"/>
                <w:szCs w:val="20"/>
              </w:rPr>
              <w:t>A</w:t>
            </w:r>
            <w:r w:rsidRPr="00105161">
              <w:rPr>
                <w:rFonts w:ascii="Arial" w:hAnsi="Arial" w:cs="Arial"/>
              </w:rPr>
              <w:t>llow NGOs to be creative and responsive to the communities they are serving and really broaden the pathways they are offering to healing. We don’t want to see a situation where we’re only working with the top five percent.</w:t>
            </w:r>
            <w:r>
              <w:rPr>
                <w:rFonts w:ascii="Arial" w:hAnsi="Arial" w:cs="Arial"/>
              </w:rPr>
              <w:t xml:space="preserve"> </w:t>
            </w:r>
            <w:r w:rsidRPr="00D5068F">
              <w:rPr>
                <w:rFonts w:ascii="Arial" w:hAnsi="Arial" w:cs="Arial"/>
                <w:b/>
                <w:bCs/>
              </w:rPr>
              <w:t>[H/SV]</w:t>
            </w:r>
          </w:p>
          <w:p w:rsidR="00E436F2" w:rsidRDefault="00E436F2" w:rsidP="00E436F2">
            <w:pPr>
              <w:rPr>
                <w:rFonts w:ascii="Arial" w:hAnsi="Arial" w:cs="Arial"/>
              </w:rPr>
            </w:pPr>
          </w:p>
          <w:p w:rsidR="00E436F2" w:rsidRPr="000A1E85" w:rsidRDefault="00E436F2" w:rsidP="00E436F2">
            <w:pPr>
              <w:pStyle w:val="ListParagraph"/>
              <w:numPr>
                <w:ilvl w:val="0"/>
                <w:numId w:val="18"/>
              </w:numPr>
              <w:rPr>
                <w:rFonts w:ascii="Arial" w:hAnsi="Arial" w:cs="Arial"/>
              </w:rPr>
            </w:pPr>
            <w:r>
              <w:rPr>
                <w:rFonts w:ascii="Arial" w:hAnsi="Arial" w:cs="Arial"/>
              </w:rPr>
              <w:t>W</w:t>
            </w:r>
            <w:r w:rsidRPr="00560FB9">
              <w:rPr>
                <w:rFonts w:ascii="Arial" w:hAnsi="Arial" w:cs="Arial"/>
              </w:rPr>
              <w:t xml:space="preserve">hen national strategies are rolled out, rural communities miss out. How will the strategy meet the need of rural </w:t>
            </w:r>
            <w:r>
              <w:rPr>
                <w:rFonts w:ascii="Arial" w:hAnsi="Arial" w:cs="Arial"/>
              </w:rPr>
              <w:t xml:space="preserve">whānau </w:t>
            </w:r>
            <w:r w:rsidRPr="00D5068F">
              <w:rPr>
                <w:rFonts w:ascii="Arial" w:hAnsi="Arial" w:cs="Arial"/>
                <w:b/>
                <w:bCs/>
              </w:rPr>
              <w:t>[H/</w:t>
            </w:r>
            <w:proofErr w:type="gramStart"/>
            <w:r w:rsidRPr="00D5068F">
              <w:rPr>
                <w:rFonts w:ascii="Arial" w:hAnsi="Arial" w:cs="Arial"/>
                <w:b/>
                <w:bCs/>
              </w:rPr>
              <w:t>TW]</w:t>
            </w:r>
            <w:proofErr w:type="gramEnd"/>
          </w:p>
          <w:p w:rsidR="00E436F2" w:rsidRPr="003737D5" w:rsidRDefault="00E436F2" w:rsidP="00E436F2">
            <w:pPr>
              <w:pStyle w:val="ListParagraph"/>
              <w:numPr>
                <w:ilvl w:val="0"/>
                <w:numId w:val="18"/>
              </w:numPr>
              <w:rPr>
                <w:rFonts w:ascii="Arial" w:hAnsi="Arial" w:cs="Arial"/>
              </w:rPr>
            </w:pPr>
            <w:r w:rsidRPr="000A1E85">
              <w:rPr>
                <w:rFonts w:ascii="Arial" w:hAnsi="Arial" w:cs="Arial"/>
              </w:rPr>
              <w:t>The research and our own experiences confirm there is a gap in services for the rainbow community – both at a national and regional level…we know that violence (in all its forms) can look different for people in rainbow relationships.</w:t>
            </w:r>
            <w:r>
              <w:rPr>
                <w:rFonts w:ascii="Arial" w:hAnsi="Arial" w:cs="Arial"/>
              </w:rPr>
              <w:t xml:space="preserve"> </w:t>
            </w:r>
            <w:r w:rsidRPr="000A1E85">
              <w:rPr>
                <w:rFonts w:ascii="Arial" w:hAnsi="Arial" w:cs="Arial"/>
                <w:b/>
              </w:rPr>
              <w:t>[H/TW/FV]</w:t>
            </w:r>
          </w:p>
        </w:tc>
        <w:tc>
          <w:tcPr>
            <w:tcW w:w="5669" w:type="dxa"/>
          </w:tcPr>
          <w:p w:rsidR="00E436F2" w:rsidRPr="00D5068F" w:rsidRDefault="00E436F2" w:rsidP="00E436F2">
            <w:pPr>
              <w:rPr>
                <w:rFonts w:ascii="Arial" w:hAnsi="Arial" w:cs="Arial"/>
                <w:b/>
                <w:bCs/>
                <w:color w:val="000000" w:themeColor="text1"/>
              </w:rPr>
            </w:pPr>
            <w:r>
              <w:rPr>
                <w:rFonts w:ascii="Arial" w:hAnsi="Arial" w:cs="Arial"/>
              </w:rPr>
              <w:lastRenderedPageBreak/>
              <w:t xml:space="preserve">Many frustrations were expressed in this focus area about government not trusting, supporting and/or not acting on the knowledge of communities and FVSV sector experts. </w:t>
            </w:r>
            <w:r w:rsidRPr="00D5068F">
              <w:rPr>
                <w:rFonts w:ascii="Arial" w:hAnsi="Arial" w:cs="Arial"/>
                <w:b/>
                <w:bCs/>
              </w:rPr>
              <w:t>[H</w:t>
            </w:r>
            <w:r w:rsidRPr="00D5068F">
              <w:rPr>
                <w:rFonts w:ascii="Arial" w:hAnsi="Arial" w:cs="Arial"/>
                <w:b/>
                <w:bCs/>
                <w:color w:val="000000" w:themeColor="text1"/>
              </w:rPr>
              <w:t xml:space="preserve">/TW/FV/V/Y/P/SV/O] </w:t>
            </w: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Pr="00C12A51" w:rsidRDefault="00E436F2" w:rsidP="00E436F2">
            <w:pPr>
              <w:rPr>
                <w:rFonts w:ascii="Arial" w:hAnsi="Arial" w:cs="Arial"/>
              </w:rPr>
            </w:pPr>
            <w:r>
              <w:rPr>
                <w:rFonts w:ascii="Arial" w:hAnsi="Arial" w:cs="Arial"/>
                <w:color w:val="000000" w:themeColor="text1"/>
              </w:rPr>
              <w:t xml:space="preserve">Some submissions explained how tangata whenua leadership and community-led approaches meant more flexible and people and whānau-centred services for all. </w:t>
            </w:r>
            <w:r w:rsidRPr="00D5068F">
              <w:rPr>
                <w:rFonts w:ascii="Arial" w:hAnsi="Arial" w:cs="Arial"/>
                <w:b/>
                <w:bCs/>
              </w:rPr>
              <w:t>[H/TW/FV/SV/P]</w:t>
            </w: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Default="00E436F2" w:rsidP="00E436F2">
            <w:pPr>
              <w:rPr>
                <w:rFonts w:ascii="Arial" w:hAnsi="Arial" w:cs="Arial"/>
                <w:color w:val="000000" w:themeColor="text1"/>
              </w:rPr>
            </w:pPr>
          </w:p>
          <w:p w:rsidR="00E436F2" w:rsidRPr="004D6E02" w:rsidRDefault="00E436F2" w:rsidP="00E436F2">
            <w:pPr>
              <w:rPr>
                <w:rFonts w:ascii="Arial" w:hAnsi="Arial" w:cs="Arial"/>
                <w:color w:val="000000" w:themeColor="text1"/>
              </w:rPr>
            </w:pPr>
            <w:r>
              <w:rPr>
                <w:rFonts w:ascii="Arial" w:hAnsi="Arial" w:cs="Arial"/>
                <w:color w:val="000000" w:themeColor="text1"/>
              </w:rPr>
              <w:t xml:space="preserve">A few submissions talked about specific FVSV service gaps, including for Pacific peoples, young people, Rainbow and LGBTQI+ communities and rural communities. </w:t>
            </w:r>
            <w:r w:rsidRPr="00D5068F">
              <w:rPr>
                <w:rFonts w:ascii="Arial" w:hAnsi="Arial" w:cs="Arial"/>
                <w:b/>
                <w:bCs/>
                <w:color w:val="000000" w:themeColor="text1"/>
              </w:rPr>
              <w:t>[H/TW/SV/FV]</w:t>
            </w:r>
          </w:p>
        </w:tc>
        <w:tc>
          <w:tcPr>
            <w:tcW w:w="1984" w:type="dxa"/>
          </w:tcPr>
          <w:p w:rsidR="00E436F2" w:rsidRPr="004D6E02" w:rsidRDefault="00E436F2" w:rsidP="00E436F2">
            <w:pPr>
              <w:rPr>
                <w:rFonts w:ascii="Arial" w:hAnsi="Arial" w:cs="Arial"/>
                <w:color w:val="000000" w:themeColor="text1"/>
              </w:rPr>
            </w:pPr>
            <w:r w:rsidRPr="004D6E02">
              <w:rPr>
                <w:rFonts w:ascii="Arial" w:hAnsi="Arial" w:cs="Arial"/>
                <w:color w:val="000000" w:themeColor="text1"/>
              </w:rPr>
              <w:lastRenderedPageBreak/>
              <w:t xml:space="preserve">This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 xml:space="preserve">rea </w:t>
            </w:r>
            <w:r>
              <w:rPr>
                <w:rFonts w:ascii="Arial" w:hAnsi="Arial" w:cs="Arial"/>
                <w:color w:val="000000" w:themeColor="text1"/>
              </w:rPr>
              <w:t>has some similarities</w:t>
            </w:r>
            <w:r w:rsidRPr="004D6E02">
              <w:rPr>
                <w:rFonts w:ascii="Arial" w:hAnsi="Arial" w:cs="Arial"/>
                <w:color w:val="000000" w:themeColor="text1"/>
              </w:rPr>
              <w:t xml:space="preserve"> to Focus </w:t>
            </w:r>
            <w:r>
              <w:rPr>
                <w:rFonts w:ascii="Arial" w:hAnsi="Arial" w:cs="Arial"/>
                <w:color w:val="000000" w:themeColor="text1"/>
              </w:rPr>
              <w:t>A</w:t>
            </w:r>
            <w:r w:rsidRPr="004D6E02">
              <w:rPr>
                <w:rFonts w:ascii="Arial" w:hAnsi="Arial" w:cs="Arial"/>
                <w:color w:val="000000" w:themeColor="text1"/>
              </w:rPr>
              <w:t>rea</w:t>
            </w:r>
            <w:r>
              <w:rPr>
                <w:rFonts w:ascii="Arial" w:hAnsi="Arial" w:cs="Arial"/>
                <w:color w:val="000000" w:themeColor="text1"/>
              </w:rPr>
              <w:t xml:space="preserve"> #1 and</w:t>
            </w:r>
            <w:r w:rsidRPr="004D6E02">
              <w:rPr>
                <w:rFonts w:ascii="Arial" w:hAnsi="Arial" w:cs="Arial"/>
                <w:color w:val="000000" w:themeColor="text1"/>
              </w:rPr>
              <w:t xml:space="preserve"> #6 – there was a lot of overlap in comments.</w:t>
            </w:r>
          </w:p>
        </w:tc>
      </w:tr>
    </w:tbl>
    <w:p w:rsidR="00E436F2" w:rsidRDefault="00E436F2">
      <w:r>
        <w:br w:type="page"/>
      </w:r>
    </w:p>
    <w:tbl>
      <w:tblPr>
        <w:tblStyle w:val="TableGrid"/>
        <w:tblpPr w:leftFromText="180" w:rightFromText="180" w:vertAnchor="text" w:horzAnchor="margin" w:tblpY="119"/>
        <w:tblW w:w="1559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28" w:type="dxa"/>
          <w:bottom w:w="28" w:type="dxa"/>
        </w:tblCellMar>
        <w:tblLook w:val="04A0" w:firstRow="1" w:lastRow="0" w:firstColumn="1" w:lastColumn="0" w:noHBand="0" w:noVBand="1"/>
      </w:tblPr>
      <w:tblGrid>
        <w:gridCol w:w="2268"/>
        <w:gridCol w:w="5669"/>
        <w:gridCol w:w="5669"/>
        <w:gridCol w:w="1984"/>
      </w:tblGrid>
      <w:tr w:rsidR="004E0A02" w:rsidRPr="004D6E02" w:rsidTr="00E436F2">
        <w:tc>
          <w:tcPr>
            <w:tcW w:w="2268" w:type="dxa"/>
            <w:shd w:val="clear" w:color="auto" w:fill="D9D9D9" w:themeFill="background1" w:themeFillShade="D9"/>
          </w:tcPr>
          <w:p w:rsidR="004E0A02" w:rsidRPr="004E0A02" w:rsidRDefault="00E436F2" w:rsidP="004E0A02">
            <w:pPr>
              <w:rPr>
                <w:rFonts w:ascii="Arial" w:hAnsi="Arial" w:cs="Arial"/>
                <w:b/>
                <w:bCs/>
              </w:rPr>
            </w:pPr>
            <w:r>
              <w:rPr>
                <w:rFonts w:ascii="Arial" w:hAnsi="Arial" w:cs="Arial"/>
                <w:b/>
                <w:bCs/>
              </w:rPr>
              <w:lastRenderedPageBreak/>
              <w:t>Fo</w:t>
            </w:r>
            <w:r w:rsidR="004E0A02" w:rsidRPr="004E0A02">
              <w:rPr>
                <w:rFonts w:ascii="Arial" w:hAnsi="Arial" w:cs="Arial"/>
                <w:b/>
                <w:bCs/>
              </w:rPr>
              <w:t>cus</w:t>
            </w:r>
          </w:p>
        </w:tc>
        <w:tc>
          <w:tcPr>
            <w:tcW w:w="5669"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What We Have Heard</w:t>
            </w:r>
          </w:p>
        </w:tc>
        <w:tc>
          <w:tcPr>
            <w:tcW w:w="5669"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What We Have Understood</w:t>
            </w:r>
          </w:p>
        </w:tc>
        <w:tc>
          <w:tcPr>
            <w:tcW w:w="1984"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Summary</w:t>
            </w:r>
          </w:p>
        </w:tc>
      </w:tr>
      <w:tr w:rsidR="004E0A02" w:rsidRPr="004D6E02" w:rsidTr="005B0EFA">
        <w:tc>
          <w:tcPr>
            <w:tcW w:w="2268" w:type="dxa"/>
          </w:tcPr>
          <w:p w:rsidR="004E0A02" w:rsidRPr="004D6E02" w:rsidRDefault="004E0A02" w:rsidP="004E0A02">
            <w:pPr>
              <w:rPr>
                <w:rFonts w:ascii="Arial" w:hAnsi="Arial" w:cs="Arial"/>
                <w:b/>
                <w:bCs/>
                <w:color w:val="463090"/>
              </w:rPr>
            </w:pPr>
            <w:r w:rsidRPr="004D6E02">
              <w:rPr>
                <w:rFonts w:ascii="Arial" w:hAnsi="Arial" w:cs="Arial"/>
                <w:b/>
                <w:bCs/>
              </w:rPr>
              <w:t xml:space="preserve">Focus Area #4: </w:t>
            </w:r>
            <w:r w:rsidRPr="004D6E02">
              <w:rPr>
                <w:rFonts w:ascii="Arial" w:hAnsi="Arial" w:cs="Arial"/>
                <w:b/>
                <w:bCs/>
              </w:rPr>
              <w:br/>
            </w:r>
            <w:r w:rsidRPr="004D6E02">
              <w:rPr>
                <w:rFonts w:ascii="Arial" w:hAnsi="Arial" w:cs="Arial"/>
                <w:b/>
                <w:bCs/>
                <w:color w:val="463090"/>
              </w:rPr>
              <w:t>Strengthen workforces to prevent and respond to family violence and sexual violence</w:t>
            </w:r>
          </w:p>
          <w:p w:rsidR="004E0A02" w:rsidRPr="004D6E02" w:rsidRDefault="004E0A02" w:rsidP="004E0A02">
            <w:pPr>
              <w:rPr>
                <w:rFonts w:ascii="Arial" w:hAnsi="Arial" w:cs="Arial"/>
                <w:b/>
                <w:bCs/>
              </w:rPr>
            </w:pPr>
            <w:r w:rsidRPr="004D6E02">
              <w:rPr>
                <w:rFonts w:ascii="Arial" w:hAnsi="Arial" w:cs="Arial"/>
                <w:b/>
                <w:bCs/>
                <w:color w:val="463090"/>
              </w:rPr>
              <w:t>Whakakaha i te hunga mahi ki te autaki me te whakautu ki te tūkino whānau</w:t>
            </w:r>
          </w:p>
        </w:tc>
        <w:tc>
          <w:tcPr>
            <w:tcW w:w="5669" w:type="dxa"/>
            <w:shd w:val="clear" w:color="auto" w:fill="auto"/>
          </w:tcPr>
          <w:p w:rsidR="004E0A02" w:rsidRPr="00962AA4" w:rsidRDefault="004E0A02" w:rsidP="004E0A02">
            <w:pPr>
              <w:pStyle w:val="ListParagraph"/>
              <w:numPr>
                <w:ilvl w:val="0"/>
                <w:numId w:val="16"/>
              </w:numPr>
              <w:rPr>
                <w:rFonts w:ascii="Arial" w:hAnsi="Arial" w:cs="Arial"/>
              </w:rPr>
            </w:pPr>
            <w:r w:rsidRPr="00962AA4">
              <w:rPr>
                <w:rFonts w:ascii="Arial" w:hAnsi="Arial" w:cs="Arial"/>
              </w:rPr>
              <w:t>"Supporting victims should be a general part of functions within organisations and HR practice in the same way workplace bullying is"</w:t>
            </w:r>
            <w:r>
              <w:rPr>
                <w:rFonts w:ascii="Arial" w:hAnsi="Arial" w:cs="Arial"/>
              </w:rPr>
              <w:t>.</w:t>
            </w:r>
          </w:p>
          <w:p w:rsidR="004E0A02" w:rsidRPr="00962AA4" w:rsidRDefault="004E0A02" w:rsidP="004E0A02">
            <w:pPr>
              <w:rPr>
                <w:rFonts w:ascii="Arial" w:hAnsi="Arial" w:cs="Arial"/>
              </w:rPr>
            </w:pPr>
          </w:p>
          <w:p w:rsidR="004E0A02" w:rsidRPr="00CF3C0D" w:rsidRDefault="004E0A02" w:rsidP="004E0A02">
            <w:pPr>
              <w:pStyle w:val="ListParagraph"/>
              <w:numPr>
                <w:ilvl w:val="0"/>
                <w:numId w:val="16"/>
              </w:numPr>
              <w:rPr>
                <w:rFonts w:ascii="Arial" w:hAnsi="Arial" w:cs="Arial"/>
              </w:rPr>
            </w:pPr>
            <w:r w:rsidRPr="00962AA4">
              <w:rPr>
                <w:rFonts w:ascii="Arial" w:hAnsi="Arial" w:cs="Arial"/>
              </w:rPr>
              <w:t>Police need better training around family violence analysis and understanding as we see a lot of incorrect reports. They need to take the time to understand the dynamics and the responses needed for our wh</w:t>
            </w:r>
            <w:r>
              <w:rPr>
                <w:rFonts w:ascii="Arial" w:hAnsi="Arial" w:cs="Arial"/>
              </w:rPr>
              <w:t>ā</w:t>
            </w:r>
            <w:r w:rsidRPr="00962AA4">
              <w:rPr>
                <w:rFonts w:ascii="Arial" w:hAnsi="Arial" w:cs="Arial"/>
              </w:rPr>
              <w:t>nau.</w:t>
            </w:r>
            <w:r>
              <w:rPr>
                <w:rFonts w:ascii="Arial" w:hAnsi="Arial" w:cs="Arial"/>
              </w:rPr>
              <w:t xml:space="preserve"> </w:t>
            </w:r>
            <w:r w:rsidRPr="00C400B4">
              <w:rPr>
                <w:rFonts w:ascii="Arial" w:hAnsi="Arial" w:cs="Arial"/>
                <w:b/>
              </w:rPr>
              <w:t xml:space="preserve">[H/TW] </w:t>
            </w:r>
          </w:p>
          <w:p w:rsidR="004E0A02" w:rsidRPr="00D5068F" w:rsidRDefault="004E0A02" w:rsidP="004E0A02">
            <w:pPr>
              <w:pStyle w:val="ListParagraph"/>
              <w:numPr>
                <w:ilvl w:val="0"/>
                <w:numId w:val="16"/>
              </w:numPr>
              <w:rPr>
                <w:rFonts w:ascii="Arial" w:hAnsi="Arial" w:cs="Arial"/>
                <w:b/>
                <w:bCs/>
              </w:rPr>
            </w:pPr>
            <w:r w:rsidRPr="00CF3C0D">
              <w:rPr>
                <w:rFonts w:ascii="Arial" w:hAnsi="Arial" w:cs="Arial"/>
              </w:rPr>
              <w:t xml:space="preserve">“Training for those who are around tamariki and rangatahi (teachers, caregivers, ECE educators) so they can detect first signs of family or sexual violence and be able to act in consequence.” </w:t>
            </w:r>
            <w:r w:rsidRPr="00D5068F">
              <w:rPr>
                <w:rFonts w:ascii="Arial" w:hAnsi="Arial" w:cs="Arial"/>
                <w:b/>
                <w:bCs/>
              </w:rPr>
              <w:t>[V/EMR]</w:t>
            </w:r>
          </w:p>
          <w:p w:rsidR="004E0A02" w:rsidRDefault="004E0A02" w:rsidP="004E0A02">
            <w:pPr>
              <w:rPr>
                <w:rFonts w:ascii="Arial" w:hAnsi="Arial" w:cs="Arial"/>
              </w:rPr>
            </w:pPr>
          </w:p>
          <w:p w:rsidR="004E0A02" w:rsidRPr="00CF3C0D" w:rsidRDefault="004E0A02" w:rsidP="004E0A02">
            <w:pPr>
              <w:pStyle w:val="ListParagraph"/>
              <w:numPr>
                <w:ilvl w:val="0"/>
                <w:numId w:val="16"/>
              </w:numPr>
              <w:rPr>
                <w:rFonts w:ascii="Arial" w:hAnsi="Arial" w:cs="Arial"/>
              </w:rPr>
            </w:pPr>
            <w:r w:rsidRPr="00CF3C0D">
              <w:rPr>
                <w:rFonts w:ascii="Arial" w:hAnsi="Arial" w:cs="Arial"/>
              </w:rPr>
              <w:t xml:space="preserve">“As to not for profit services in the community, many are the subject matter specialists already, but they are trying to do so much with few people who are not well paid on the whole. There almost needs to be a standard framework for training as there is in healthcare. Being a member of SWRB, ANZSWA, NZAC is </w:t>
            </w:r>
            <w:proofErr w:type="gramStart"/>
            <w:r w:rsidRPr="00CF3C0D">
              <w:rPr>
                <w:rFonts w:ascii="Arial" w:hAnsi="Arial" w:cs="Arial"/>
              </w:rPr>
              <w:t>in itself no</w:t>
            </w:r>
            <w:proofErr w:type="gramEnd"/>
            <w:r w:rsidRPr="00CF3C0D">
              <w:rPr>
                <w:rFonts w:ascii="Arial" w:hAnsi="Arial" w:cs="Arial"/>
              </w:rPr>
              <w:t xml:space="preserve"> guarantee of understanding</w:t>
            </w:r>
            <w:r>
              <w:rPr>
                <w:rFonts w:ascii="Arial" w:hAnsi="Arial" w:cs="Arial"/>
              </w:rPr>
              <w:t>.</w:t>
            </w:r>
            <w:r w:rsidRPr="00CF3C0D">
              <w:rPr>
                <w:rFonts w:ascii="Arial" w:hAnsi="Arial" w:cs="Arial"/>
              </w:rPr>
              <w:t>”</w:t>
            </w:r>
          </w:p>
          <w:p w:rsidR="004E0A02" w:rsidRDefault="004E0A02" w:rsidP="004E0A02">
            <w:pPr>
              <w:rPr>
                <w:rFonts w:ascii="Arial" w:hAnsi="Arial" w:cs="Arial"/>
              </w:rPr>
            </w:pPr>
          </w:p>
          <w:p w:rsidR="004E0A02" w:rsidRPr="003737D5" w:rsidRDefault="004E0A02" w:rsidP="004E0A02">
            <w:pPr>
              <w:pStyle w:val="ListParagraph"/>
              <w:numPr>
                <w:ilvl w:val="0"/>
                <w:numId w:val="16"/>
              </w:numPr>
              <w:rPr>
                <w:rFonts w:ascii="Arial" w:hAnsi="Arial" w:cs="Arial"/>
              </w:rPr>
            </w:pPr>
            <w:r w:rsidRPr="008A57FA">
              <w:rPr>
                <w:rFonts w:ascii="Arial" w:hAnsi="Arial" w:cs="Arial"/>
              </w:rPr>
              <w:t>We have the specialisation of sexual violence response and support as well as then the culturally specific and appropriate ways of supporting as well as for example for disability which requires a different clinical knowledge of working with those diverse abilities</w:t>
            </w:r>
            <w:r>
              <w:rPr>
                <w:rFonts w:ascii="Arial" w:hAnsi="Arial" w:cs="Arial"/>
              </w:rPr>
              <w:t>…</w:t>
            </w:r>
            <w:r w:rsidRPr="008A57FA">
              <w:rPr>
                <w:rFonts w:ascii="Arial" w:hAnsi="Arial" w:cs="Arial"/>
              </w:rPr>
              <w:t>There are very few people who can work across those specialisations. And so those communities who already experience marginalisation or oppression and have the highest burden of harm, also have the least equitable suppor</w:t>
            </w:r>
            <w:r>
              <w:rPr>
                <w:rFonts w:ascii="Arial" w:hAnsi="Arial" w:cs="Arial"/>
              </w:rPr>
              <w:t xml:space="preserve">t. </w:t>
            </w:r>
            <w:r w:rsidRPr="00D5068F">
              <w:rPr>
                <w:rFonts w:ascii="Arial" w:hAnsi="Arial" w:cs="Arial"/>
                <w:b/>
                <w:bCs/>
              </w:rPr>
              <w:t>[H/SV]</w:t>
            </w:r>
          </w:p>
          <w:p w:rsidR="004E0A02" w:rsidRPr="003737D5" w:rsidRDefault="004E0A02" w:rsidP="004E0A02">
            <w:pPr>
              <w:rPr>
                <w:rFonts w:ascii="Arial" w:hAnsi="Arial" w:cs="Arial"/>
              </w:rPr>
            </w:pPr>
          </w:p>
          <w:p w:rsidR="004E0A02" w:rsidRDefault="004E0A02" w:rsidP="004E0A02">
            <w:pPr>
              <w:rPr>
                <w:rFonts w:ascii="Arial" w:hAnsi="Arial" w:cs="Arial"/>
              </w:rPr>
            </w:pPr>
          </w:p>
          <w:p w:rsidR="004E0A02" w:rsidRPr="004C053E" w:rsidRDefault="004E0A02" w:rsidP="004E0A02">
            <w:pPr>
              <w:pStyle w:val="ListParagraph"/>
              <w:numPr>
                <w:ilvl w:val="0"/>
                <w:numId w:val="16"/>
              </w:numPr>
              <w:rPr>
                <w:rFonts w:ascii="Arial" w:hAnsi="Arial" w:cs="Arial"/>
              </w:rPr>
            </w:pPr>
            <w:r w:rsidRPr="004C053E">
              <w:rPr>
                <w:rFonts w:ascii="Arial" w:hAnsi="Arial" w:cs="Arial"/>
              </w:rPr>
              <w:t>Services need to be flexible and responsive – recognise that we need staff and resources that can be outside the hours of 9am-5pm</w:t>
            </w:r>
            <w:r>
              <w:rPr>
                <w:rFonts w:ascii="Arial" w:hAnsi="Arial" w:cs="Arial"/>
              </w:rPr>
              <w:t xml:space="preserve">. </w:t>
            </w:r>
            <w:r w:rsidRPr="00D5068F">
              <w:rPr>
                <w:rFonts w:ascii="Arial" w:hAnsi="Arial" w:cs="Arial"/>
                <w:b/>
                <w:bCs/>
              </w:rPr>
              <w:t xml:space="preserve">[H/P]  </w:t>
            </w:r>
          </w:p>
          <w:p w:rsidR="004E0A02" w:rsidRPr="00962AA4" w:rsidRDefault="004E0A02" w:rsidP="008A7B53">
            <w:pPr>
              <w:pStyle w:val="ListParagraph"/>
              <w:numPr>
                <w:ilvl w:val="0"/>
                <w:numId w:val="16"/>
              </w:numPr>
              <w:rPr>
                <w:rFonts w:ascii="Arial" w:hAnsi="Arial" w:cs="Arial"/>
              </w:rPr>
            </w:pPr>
            <w:r w:rsidRPr="008A7B53">
              <w:rPr>
                <w:rFonts w:ascii="Arial" w:hAnsi="Arial" w:cs="Arial"/>
              </w:rPr>
              <w:t xml:space="preserve">There needs to be more resources for workers…Sometimes they don’t have the resources to take all the cases that come their way. </w:t>
            </w:r>
            <w:r w:rsidRPr="008A7B53">
              <w:rPr>
                <w:rFonts w:ascii="Arial" w:hAnsi="Arial" w:cs="Arial"/>
                <w:b/>
                <w:bCs/>
              </w:rPr>
              <w:t>[H/SV/Y]</w:t>
            </w:r>
          </w:p>
        </w:tc>
        <w:tc>
          <w:tcPr>
            <w:tcW w:w="5669" w:type="dxa"/>
          </w:tcPr>
          <w:p w:rsidR="004E0A02" w:rsidRDefault="004E0A02" w:rsidP="004E0A02">
            <w:pPr>
              <w:rPr>
                <w:rFonts w:ascii="Arial" w:hAnsi="Arial" w:cs="Arial"/>
              </w:rPr>
            </w:pPr>
            <w:proofErr w:type="gramStart"/>
            <w:r>
              <w:rPr>
                <w:rFonts w:ascii="Arial" w:hAnsi="Arial" w:cs="Arial"/>
              </w:rPr>
              <w:t>The majority of</w:t>
            </w:r>
            <w:proofErr w:type="gramEnd"/>
            <w:r>
              <w:rPr>
                <w:rFonts w:ascii="Arial" w:hAnsi="Arial" w:cs="Arial"/>
              </w:rPr>
              <w:t xml:space="preserve"> submissions made on this focus area commented on the need for workforce training about FVSV. This included the general New Zealand workforce, frontline workers (especially police and schools) and FVSV specialist providers.</w:t>
            </w:r>
          </w:p>
          <w:p w:rsidR="004E0A02" w:rsidRPr="00D5068F" w:rsidRDefault="004E0A02" w:rsidP="004E0A02">
            <w:pPr>
              <w:rPr>
                <w:rFonts w:ascii="Arial" w:hAnsi="Arial" w:cs="Arial"/>
                <w:b/>
                <w:bCs/>
              </w:rPr>
            </w:pPr>
            <w:r w:rsidRPr="00D5068F">
              <w:rPr>
                <w:rFonts w:ascii="Arial" w:hAnsi="Arial" w:cs="Arial"/>
                <w:b/>
                <w:bCs/>
              </w:rPr>
              <w:t xml:space="preserve">[V/TW/ERM/R/D/Y/O/P/FV/SV/H] </w:t>
            </w:r>
          </w:p>
          <w:p w:rsidR="004E0A02" w:rsidRPr="00D5068F" w:rsidRDefault="004E0A02" w:rsidP="004E0A02">
            <w:pPr>
              <w:rPr>
                <w:rFonts w:ascii="Arial" w:hAnsi="Arial" w:cs="Arial"/>
                <w:b/>
                <w:bCs/>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Pr="00D5068F" w:rsidRDefault="004E0A02" w:rsidP="004E0A02">
            <w:pPr>
              <w:rPr>
                <w:rFonts w:ascii="Arial" w:hAnsi="Arial" w:cs="Arial"/>
                <w:b/>
                <w:bCs/>
              </w:rPr>
            </w:pPr>
            <w:r>
              <w:rPr>
                <w:rFonts w:ascii="Arial" w:hAnsi="Arial" w:cs="Arial"/>
              </w:rPr>
              <w:t xml:space="preserve">A few submissions emphasised the specialist nature of the FVSV workforce, particularly to respond safely and effectively to diverse and often marginalised groups of people. This results in capacity issues and the need to build capability to ensure all communities are supported. </w:t>
            </w:r>
            <w:r w:rsidRPr="00D5068F">
              <w:rPr>
                <w:rFonts w:ascii="Arial" w:hAnsi="Arial" w:cs="Arial"/>
                <w:b/>
                <w:bCs/>
              </w:rPr>
              <w:t>[H/SV/P/O/EMR/D/V]</w:t>
            </w: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r>
              <w:rPr>
                <w:rFonts w:ascii="Arial" w:hAnsi="Arial" w:cs="Arial"/>
              </w:rPr>
              <w:t xml:space="preserve">Some submissions commented that funding increases were needed to address the lack of resources, poor pay and hours for the FVSV workforce. </w:t>
            </w:r>
            <w:r w:rsidRPr="00D5068F">
              <w:rPr>
                <w:rFonts w:ascii="Arial" w:hAnsi="Arial" w:cs="Arial"/>
                <w:b/>
                <w:bCs/>
              </w:rPr>
              <w:t>[H/SV/Y/D/V</w:t>
            </w:r>
            <w:r>
              <w:rPr>
                <w:rFonts w:ascii="Arial" w:hAnsi="Arial" w:cs="Arial"/>
                <w:b/>
                <w:bCs/>
              </w:rPr>
              <w:t>/P</w:t>
            </w:r>
            <w:r w:rsidRPr="00D5068F">
              <w:rPr>
                <w:rFonts w:ascii="Arial" w:hAnsi="Arial" w:cs="Arial"/>
                <w:b/>
                <w:bCs/>
              </w:rPr>
              <w:t>]</w:t>
            </w:r>
          </w:p>
          <w:p w:rsidR="004E0A02" w:rsidRDefault="004E0A02" w:rsidP="004E0A02">
            <w:pPr>
              <w:rPr>
                <w:rFonts w:ascii="Arial" w:hAnsi="Arial" w:cs="Arial"/>
              </w:rPr>
            </w:pPr>
          </w:p>
          <w:p w:rsidR="004E0A02" w:rsidRPr="00331A10" w:rsidRDefault="004E0A02" w:rsidP="004E0A02">
            <w:pPr>
              <w:rPr>
                <w:rFonts w:ascii="Arial" w:hAnsi="Arial" w:cs="Arial"/>
              </w:rPr>
            </w:pPr>
          </w:p>
        </w:tc>
        <w:tc>
          <w:tcPr>
            <w:tcW w:w="1984" w:type="dxa"/>
          </w:tcPr>
          <w:p w:rsidR="004E0A02" w:rsidRPr="004D6E02" w:rsidRDefault="004E0A02" w:rsidP="004E0A02">
            <w:pPr>
              <w:rPr>
                <w:rFonts w:ascii="Arial" w:hAnsi="Arial" w:cs="Arial"/>
                <w:color w:val="000000" w:themeColor="text1"/>
              </w:rPr>
            </w:pPr>
            <w:r w:rsidRPr="004D6E02">
              <w:rPr>
                <w:rFonts w:ascii="Arial" w:hAnsi="Arial" w:cs="Arial"/>
                <w:color w:val="000000" w:themeColor="text1"/>
              </w:rPr>
              <w:t xml:space="preserve">This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 xml:space="preserve">rea </w:t>
            </w:r>
            <w:r>
              <w:rPr>
                <w:rFonts w:ascii="Arial" w:hAnsi="Arial" w:cs="Arial"/>
                <w:color w:val="000000" w:themeColor="text1"/>
              </w:rPr>
              <w:t>has some similarities</w:t>
            </w:r>
            <w:r w:rsidRPr="004D6E02">
              <w:rPr>
                <w:rFonts w:ascii="Arial" w:hAnsi="Arial" w:cs="Arial"/>
                <w:color w:val="000000" w:themeColor="text1"/>
              </w:rPr>
              <w:t xml:space="preserve"> to Focus </w:t>
            </w:r>
            <w:r>
              <w:rPr>
                <w:rFonts w:ascii="Arial" w:hAnsi="Arial" w:cs="Arial"/>
                <w:color w:val="000000" w:themeColor="text1"/>
              </w:rPr>
              <w:t>A</w:t>
            </w:r>
            <w:r w:rsidRPr="004D6E02">
              <w:rPr>
                <w:rFonts w:ascii="Arial" w:hAnsi="Arial" w:cs="Arial"/>
                <w:color w:val="000000" w:themeColor="text1"/>
              </w:rPr>
              <w:t>rea</w:t>
            </w:r>
            <w:r>
              <w:rPr>
                <w:rFonts w:ascii="Arial" w:hAnsi="Arial" w:cs="Arial"/>
                <w:color w:val="000000" w:themeColor="text1"/>
              </w:rPr>
              <w:t xml:space="preserve"> #5 and</w:t>
            </w:r>
            <w:r w:rsidRPr="004D6E02">
              <w:rPr>
                <w:rFonts w:ascii="Arial" w:hAnsi="Arial" w:cs="Arial"/>
                <w:color w:val="000000" w:themeColor="text1"/>
              </w:rPr>
              <w:t xml:space="preserve"> #6 – there was a lot of overlap in comments.</w:t>
            </w:r>
          </w:p>
        </w:tc>
      </w:tr>
    </w:tbl>
    <w:p w:rsidR="008A7B53" w:rsidRDefault="008A7B53">
      <w:r>
        <w:br w:type="page"/>
      </w:r>
    </w:p>
    <w:tbl>
      <w:tblPr>
        <w:tblStyle w:val="TableGrid"/>
        <w:tblpPr w:leftFromText="180" w:rightFromText="180" w:vertAnchor="text" w:horzAnchor="margin" w:tblpY="119"/>
        <w:tblW w:w="1559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28" w:type="dxa"/>
          <w:bottom w:w="28" w:type="dxa"/>
        </w:tblCellMar>
        <w:tblLook w:val="04A0" w:firstRow="1" w:lastRow="0" w:firstColumn="1" w:lastColumn="0" w:noHBand="0" w:noVBand="1"/>
      </w:tblPr>
      <w:tblGrid>
        <w:gridCol w:w="2268"/>
        <w:gridCol w:w="5669"/>
        <w:gridCol w:w="5669"/>
        <w:gridCol w:w="1984"/>
      </w:tblGrid>
      <w:tr w:rsidR="004E0A02" w:rsidRPr="004D6E02" w:rsidTr="005B0EFA">
        <w:tc>
          <w:tcPr>
            <w:tcW w:w="2268" w:type="dxa"/>
          </w:tcPr>
          <w:p w:rsidR="004E0A02" w:rsidRPr="004D6E02" w:rsidRDefault="004E0A02" w:rsidP="004E0A02">
            <w:pPr>
              <w:rPr>
                <w:rFonts w:ascii="Arial" w:hAnsi="Arial" w:cs="Arial"/>
                <w:b/>
                <w:bCs/>
                <w:color w:val="463090"/>
              </w:rPr>
            </w:pPr>
            <w:r w:rsidRPr="004D6E02">
              <w:rPr>
                <w:rFonts w:ascii="Arial" w:hAnsi="Arial" w:cs="Arial"/>
                <w:b/>
                <w:bCs/>
              </w:rPr>
              <w:lastRenderedPageBreak/>
              <w:t xml:space="preserve">Focus Area #5: </w:t>
            </w:r>
            <w:r w:rsidRPr="004D6E02">
              <w:rPr>
                <w:rFonts w:ascii="Arial" w:hAnsi="Arial" w:cs="Arial"/>
                <w:b/>
                <w:bCs/>
              </w:rPr>
              <w:br/>
            </w:r>
            <w:r w:rsidRPr="004D6E02">
              <w:rPr>
                <w:rFonts w:ascii="Arial" w:hAnsi="Arial" w:cs="Arial"/>
                <w:b/>
                <w:bCs/>
                <w:color w:val="463090"/>
              </w:rPr>
              <w:t>Increase the focus on prevention</w:t>
            </w:r>
          </w:p>
          <w:p w:rsidR="004E0A02" w:rsidRPr="004D6E02" w:rsidRDefault="004E0A02" w:rsidP="004E0A02">
            <w:pPr>
              <w:rPr>
                <w:rFonts w:ascii="Arial" w:hAnsi="Arial" w:cs="Arial"/>
                <w:b/>
                <w:bCs/>
              </w:rPr>
            </w:pPr>
            <w:r w:rsidRPr="004D6E02">
              <w:rPr>
                <w:rFonts w:ascii="Arial" w:hAnsi="Arial" w:cs="Arial"/>
                <w:b/>
                <w:bCs/>
                <w:color w:val="463090"/>
              </w:rPr>
              <w:t>Whakanui i te arotahinga ki te aukati</w:t>
            </w:r>
          </w:p>
        </w:tc>
        <w:tc>
          <w:tcPr>
            <w:tcW w:w="5669" w:type="dxa"/>
            <w:shd w:val="clear" w:color="auto" w:fill="auto"/>
          </w:tcPr>
          <w:p w:rsidR="004E0A02" w:rsidRDefault="004E0A02" w:rsidP="004E0A02">
            <w:pPr>
              <w:pStyle w:val="ListParagraph"/>
              <w:numPr>
                <w:ilvl w:val="0"/>
                <w:numId w:val="16"/>
              </w:numPr>
              <w:rPr>
                <w:rFonts w:ascii="Arial" w:hAnsi="Arial" w:cs="Arial"/>
              </w:rPr>
            </w:pPr>
            <w:r w:rsidRPr="00C366D4">
              <w:rPr>
                <w:rFonts w:ascii="Arial" w:hAnsi="Arial" w:cs="Arial"/>
              </w:rPr>
              <w:t>There is a real lack of knowledge in the community about how to support survivors, so a lot of the harm caused to people occurs after the assault or crisis, because they can’t talk about it with other people, or other people say inappropriate things that cause further harm, whether that’s services or even friends and family or schools or communities who say that. This could be done by providing resources to families, communities and people that shows them what to say and how to say it</w:t>
            </w:r>
            <w:r>
              <w:rPr>
                <w:rFonts w:ascii="Arial" w:hAnsi="Arial" w:cs="Arial"/>
              </w:rPr>
              <w:t xml:space="preserve">. </w:t>
            </w:r>
            <w:r w:rsidRPr="00D5068F">
              <w:rPr>
                <w:rFonts w:ascii="Arial" w:hAnsi="Arial" w:cs="Arial"/>
                <w:b/>
                <w:bCs/>
              </w:rPr>
              <w:t>[H/SV]</w:t>
            </w:r>
          </w:p>
          <w:p w:rsidR="004E0A02" w:rsidRDefault="004E0A02" w:rsidP="004E0A02">
            <w:pPr>
              <w:rPr>
                <w:rFonts w:ascii="Arial" w:hAnsi="Arial" w:cs="Arial"/>
              </w:rPr>
            </w:pPr>
          </w:p>
          <w:p w:rsidR="004E0A02" w:rsidRDefault="004E0A02" w:rsidP="004E0A02">
            <w:pPr>
              <w:pStyle w:val="ListParagraph"/>
              <w:numPr>
                <w:ilvl w:val="0"/>
                <w:numId w:val="16"/>
              </w:numPr>
              <w:rPr>
                <w:rFonts w:ascii="Arial" w:hAnsi="Arial" w:cs="Arial"/>
              </w:rPr>
            </w:pPr>
            <w:r>
              <w:rPr>
                <w:rFonts w:ascii="Arial" w:hAnsi="Arial" w:cs="Arial"/>
              </w:rPr>
              <w:t>“</w:t>
            </w:r>
            <w:r w:rsidRPr="00C366D4">
              <w:rPr>
                <w:rFonts w:ascii="Arial" w:hAnsi="Arial" w:cs="Arial"/>
              </w:rPr>
              <w:t>Revamp school programmes and include parents and other wh</w:t>
            </w:r>
            <w:r>
              <w:rPr>
                <w:rFonts w:ascii="Arial" w:hAnsi="Arial" w:cs="Arial"/>
              </w:rPr>
              <w:t>ā</w:t>
            </w:r>
            <w:r w:rsidRPr="00C366D4">
              <w:rPr>
                <w:rFonts w:ascii="Arial" w:hAnsi="Arial" w:cs="Arial"/>
              </w:rPr>
              <w:t>nau to give them language and a need to open up the subject</w:t>
            </w:r>
            <w:r>
              <w:rPr>
                <w:rFonts w:ascii="Arial" w:hAnsi="Arial" w:cs="Arial"/>
              </w:rPr>
              <w:t>”</w:t>
            </w:r>
            <w:r w:rsidRPr="00C366D4">
              <w:rPr>
                <w:rFonts w:ascii="Arial" w:hAnsi="Arial" w:cs="Arial"/>
              </w:rPr>
              <w:t xml:space="preserve">. </w:t>
            </w:r>
          </w:p>
          <w:p w:rsidR="004E0A02" w:rsidRPr="00C366D4" w:rsidRDefault="004E0A02" w:rsidP="004E0A02">
            <w:pPr>
              <w:pStyle w:val="ListParagraph"/>
              <w:ind w:left="360"/>
              <w:rPr>
                <w:rFonts w:ascii="Arial" w:hAnsi="Arial" w:cs="Arial"/>
              </w:rPr>
            </w:pPr>
          </w:p>
          <w:p w:rsidR="004E0A02" w:rsidRPr="00C366D4" w:rsidRDefault="004E0A02" w:rsidP="004E0A02">
            <w:pPr>
              <w:pStyle w:val="ListParagraph"/>
              <w:numPr>
                <w:ilvl w:val="0"/>
                <w:numId w:val="16"/>
              </w:numPr>
              <w:rPr>
                <w:rFonts w:ascii="Arial" w:hAnsi="Arial" w:cs="Arial"/>
              </w:rPr>
            </w:pPr>
            <w:r>
              <w:rPr>
                <w:rFonts w:ascii="Arial" w:hAnsi="Arial" w:cs="Arial"/>
              </w:rPr>
              <w:t>“</w:t>
            </w:r>
            <w:r w:rsidR="00433976">
              <w:rPr>
                <w:rFonts w:ascii="Arial" w:hAnsi="Arial" w:cs="Arial"/>
              </w:rPr>
              <w:t>S</w:t>
            </w:r>
            <w:r w:rsidRPr="00C366D4">
              <w:rPr>
                <w:rFonts w:ascii="Arial" w:hAnsi="Arial" w:cs="Arial"/>
              </w:rPr>
              <w:t>chool is a great place to start… Education around this topic so young people possibly recognise when a relationship is not ok early enough to get out before damage is done. Hopefully abusers can be changed if they are educated early enough.”</w:t>
            </w:r>
            <w:r>
              <w:rPr>
                <w:rFonts w:ascii="Arial" w:hAnsi="Arial" w:cs="Arial"/>
              </w:rPr>
              <w:t xml:space="preserve"> </w:t>
            </w:r>
            <w:r w:rsidRPr="00D5068F">
              <w:rPr>
                <w:rFonts w:ascii="Arial" w:hAnsi="Arial" w:cs="Arial"/>
                <w:b/>
                <w:bCs/>
              </w:rPr>
              <w:t>[O/V]</w:t>
            </w:r>
          </w:p>
          <w:p w:rsidR="004E0A02" w:rsidRDefault="004E0A02" w:rsidP="004E0A02">
            <w:pPr>
              <w:pStyle w:val="ListParagraph"/>
              <w:ind w:left="360"/>
              <w:rPr>
                <w:rFonts w:ascii="Arial" w:hAnsi="Arial" w:cs="Arial"/>
              </w:rPr>
            </w:pPr>
          </w:p>
          <w:p w:rsidR="004E0A02" w:rsidRDefault="004E0A02" w:rsidP="004E0A02">
            <w:pPr>
              <w:pStyle w:val="ListParagraph"/>
              <w:ind w:left="360"/>
              <w:rPr>
                <w:rFonts w:ascii="Arial" w:hAnsi="Arial" w:cs="Arial"/>
              </w:rPr>
            </w:pPr>
          </w:p>
          <w:p w:rsidR="004E0A02" w:rsidRDefault="004E0A02" w:rsidP="004E0A02">
            <w:pPr>
              <w:pStyle w:val="ListParagraph"/>
              <w:numPr>
                <w:ilvl w:val="0"/>
                <w:numId w:val="16"/>
              </w:numPr>
              <w:rPr>
                <w:rFonts w:ascii="Arial" w:hAnsi="Arial" w:cs="Arial"/>
              </w:rPr>
            </w:pPr>
            <w:r w:rsidRPr="00D37366">
              <w:rPr>
                <w:rFonts w:ascii="Arial" w:hAnsi="Arial" w:cs="Arial"/>
              </w:rPr>
              <w:t>Prevention informs intervention and vice versa (especially in the healing space), but I find it interesting that we don’t talk very much about what prevention looks like in this space, as much as we talk about what better intervention and service response look like.</w:t>
            </w:r>
            <w:r w:rsidRPr="00D5068F">
              <w:rPr>
                <w:rFonts w:ascii="Arial" w:hAnsi="Arial" w:cs="Arial"/>
                <w:b/>
                <w:bCs/>
              </w:rPr>
              <w:t>[H/SV/Y]</w:t>
            </w:r>
          </w:p>
          <w:p w:rsidR="004E0A02" w:rsidRDefault="004E0A02" w:rsidP="004E0A02">
            <w:pPr>
              <w:rPr>
                <w:rFonts w:ascii="Arial" w:hAnsi="Arial" w:cs="Arial"/>
              </w:rPr>
            </w:pPr>
          </w:p>
          <w:p w:rsidR="004E0A02" w:rsidRPr="003737D5" w:rsidRDefault="004E0A02" w:rsidP="004E0A02">
            <w:pPr>
              <w:pStyle w:val="ListParagraph"/>
              <w:numPr>
                <w:ilvl w:val="0"/>
                <w:numId w:val="16"/>
              </w:numPr>
              <w:rPr>
                <w:rFonts w:ascii="Arial" w:hAnsi="Arial" w:cs="Arial"/>
              </w:rPr>
            </w:pPr>
            <w:r w:rsidRPr="00303A30">
              <w:rPr>
                <w:rFonts w:ascii="Arial" w:hAnsi="Arial" w:cs="Arial"/>
              </w:rPr>
              <w:t>“</w:t>
            </w:r>
            <w:r w:rsidR="00433976">
              <w:rPr>
                <w:rFonts w:ascii="Arial" w:hAnsi="Arial" w:cs="Arial"/>
              </w:rPr>
              <w:t>T</w:t>
            </w:r>
            <w:r w:rsidRPr="00303A30">
              <w:rPr>
                <w:rFonts w:ascii="Arial" w:hAnsi="Arial" w:cs="Arial"/>
              </w:rPr>
              <w:t>here needs to be more focus on positive language and appreciation rather than the negative bullying culture that is created where violence on a rugby field is considered manly and acceptable.”</w:t>
            </w:r>
            <w:r>
              <w:rPr>
                <w:rFonts w:ascii="Arial" w:hAnsi="Arial" w:cs="Arial"/>
              </w:rPr>
              <w:t xml:space="preserve"> </w:t>
            </w:r>
            <w:r w:rsidRPr="00D5068F">
              <w:rPr>
                <w:rFonts w:ascii="Arial" w:hAnsi="Arial" w:cs="Arial"/>
                <w:b/>
                <w:bCs/>
              </w:rPr>
              <w:t>[V]</w:t>
            </w:r>
          </w:p>
          <w:p w:rsidR="004E0A02" w:rsidRPr="003737D5" w:rsidRDefault="004E0A02" w:rsidP="004E0A02">
            <w:pPr>
              <w:rPr>
                <w:rFonts w:ascii="Arial" w:hAnsi="Arial" w:cs="Arial"/>
              </w:rPr>
            </w:pPr>
          </w:p>
          <w:p w:rsidR="004E0A02" w:rsidRPr="00303A30" w:rsidRDefault="004E0A02" w:rsidP="004E0A02">
            <w:pPr>
              <w:pStyle w:val="ListParagraph"/>
              <w:numPr>
                <w:ilvl w:val="0"/>
                <w:numId w:val="16"/>
              </w:numPr>
              <w:rPr>
                <w:rFonts w:ascii="Arial" w:hAnsi="Arial" w:cs="Arial"/>
              </w:rPr>
            </w:pPr>
            <w:r w:rsidRPr="00303A30">
              <w:rPr>
                <w:rFonts w:ascii="Arial" w:hAnsi="Arial" w:cs="Arial"/>
              </w:rPr>
              <w:t xml:space="preserve">There needs to be a specific focus on perpetrators or users of violence.…Users of violence are [only seen] as bad, or monsters who can’t change. We need to talk about what they need and what they can do so there can be change and it can assist accountability for perpetrators, victims and survivors …If we can get the perpetrators to change their behaviour then we won’t have victims and survivors” </w:t>
            </w:r>
            <w:r w:rsidRPr="00D5068F">
              <w:rPr>
                <w:rFonts w:ascii="Arial" w:hAnsi="Arial" w:cs="Arial"/>
                <w:b/>
                <w:bCs/>
              </w:rPr>
              <w:t>[H/TW/FV]</w:t>
            </w:r>
          </w:p>
        </w:tc>
        <w:tc>
          <w:tcPr>
            <w:tcW w:w="5669" w:type="dxa"/>
          </w:tcPr>
          <w:p w:rsidR="004E0A02" w:rsidRPr="00C12A51" w:rsidRDefault="004E0A02" w:rsidP="004E0A02">
            <w:pPr>
              <w:rPr>
                <w:rFonts w:ascii="Arial" w:hAnsi="Arial" w:cs="Arial"/>
              </w:rPr>
            </w:pPr>
            <w:r w:rsidRPr="00C12A51">
              <w:rPr>
                <w:rFonts w:ascii="Arial" w:hAnsi="Arial" w:cs="Arial"/>
              </w:rPr>
              <w:t xml:space="preserve">An overwhelming number of submissions emphasised that the focus should be on </w:t>
            </w:r>
            <w:r>
              <w:rPr>
                <w:rFonts w:ascii="Arial" w:hAnsi="Arial" w:cs="Arial"/>
              </w:rPr>
              <w:t xml:space="preserve">education. </w:t>
            </w:r>
          </w:p>
          <w:p w:rsidR="004E0A02" w:rsidRPr="00D5068F" w:rsidRDefault="004E0A02" w:rsidP="004E0A02">
            <w:pPr>
              <w:rPr>
                <w:rFonts w:ascii="Arial" w:hAnsi="Arial" w:cs="Arial"/>
                <w:b/>
                <w:bCs/>
              </w:rPr>
            </w:pPr>
            <w:r w:rsidRPr="00D5068F">
              <w:rPr>
                <w:rFonts w:ascii="Arial" w:hAnsi="Arial" w:cs="Arial"/>
                <w:b/>
                <w:bCs/>
              </w:rPr>
              <w:t xml:space="preserve">[V/TW/ERM/R/D/Y/O/P/FV/SV/H] </w:t>
            </w:r>
          </w:p>
          <w:p w:rsidR="004E0A02" w:rsidRPr="00C12A51" w:rsidRDefault="004E0A02" w:rsidP="004E0A02">
            <w:pPr>
              <w:rPr>
                <w:rFonts w:ascii="Arial" w:hAnsi="Arial" w:cs="Arial"/>
              </w:rPr>
            </w:pPr>
            <w:r>
              <w:rPr>
                <w:rFonts w:ascii="Arial" w:hAnsi="Arial" w:cs="Arial"/>
              </w:rPr>
              <w:t>This included educating the New Zealand public on FVSV, educating parents and, most importantly, educating children, specifically about healthy relationship.</w:t>
            </w:r>
          </w:p>
          <w:p w:rsidR="004E0A02" w:rsidRPr="00C12A51" w:rsidRDefault="004E0A02" w:rsidP="004E0A02">
            <w:pPr>
              <w:rPr>
                <w:rFonts w:ascii="Arial" w:hAnsi="Arial" w:cs="Arial"/>
              </w:rPr>
            </w:pPr>
          </w:p>
          <w:p w:rsidR="004E0A02" w:rsidRPr="00C12A51" w:rsidRDefault="004E0A02" w:rsidP="004E0A02">
            <w:pPr>
              <w:rPr>
                <w:rFonts w:ascii="Arial" w:hAnsi="Arial" w:cs="Arial"/>
              </w:rPr>
            </w:pPr>
          </w:p>
          <w:p w:rsidR="004E0A02" w:rsidRPr="00C12A51"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Pr="00C12A51" w:rsidRDefault="004E0A02" w:rsidP="004E0A02">
            <w:pPr>
              <w:rPr>
                <w:rFonts w:ascii="Arial" w:hAnsi="Arial" w:cs="Arial"/>
              </w:rPr>
            </w:pPr>
          </w:p>
          <w:p w:rsidR="004E0A02" w:rsidRPr="00C12A51" w:rsidRDefault="004E0A02" w:rsidP="004E0A02">
            <w:pPr>
              <w:rPr>
                <w:rFonts w:ascii="Arial" w:hAnsi="Arial" w:cs="Arial"/>
              </w:rPr>
            </w:pPr>
          </w:p>
          <w:p w:rsidR="004E0A02" w:rsidRPr="00C12A51"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Pr="00D5068F" w:rsidRDefault="004E0A02" w:rsidP="004E0A02">
            <w:pPr>
              <w:rPr>
                <w:rFonts w:ascii="Arial" w:hAnsi="Arial" w:cs="Arial"/>
                <w:b/>
                <w:bCs/>
                <w:color w:val="000000" w:themeColor="text1"/>
              </w:rPr>
            </w:pPr>
            <w:r>
              <w:rPr>
                <w:rFonts w:ascii="Arial" w:hAnsi="Arial" w:cs="Arial"/>
                <w:color w:val="000000" w:themeColor="text1"/>
              </w:rPr>
              <w:t xml:space="preserve">A few submissions noted the strong link between prevention, response and/or restoration. </w:t>
            </w:r>
            <w:r w:rsidRPr="00D5068F">
              <w:rPr>
                <w:rFonts w:ascii="Arial" w:hAnsi="Arial" w:cs="Arial"/>
                <w:b/>
                <w:bCs/>
                <w:color w:val="000000" w:themeColor="text1"/>
              </w:rPr>
              <w:t>[H/SV/TW/Y/P/FV/D]</w:t>
            </w:r>
          </w:p>
          <w:p w:rsidR="004E0A02" w:rsidRDefault="004E0A02" w:rsidP="004E0A02">
            <w:pPr>
              <w:rPr>
                <w:rFonts w:ascii="Arial" w:hAnsi="Arial" w:cs="Arial"/>
                <w:bCs/>
              </w:rPr>
            </w:pPr>
          </w:p>
          <w:p w:rsidR="004E0A02" w:rsidRDefault="004E0A02" w:rsidP="004E0A02">
            <w:pPr>
              <w:rPr>
                <w:rFonts w:ascii="Arial" w:hAnsi="Arial" w:cs="Arial"/>
                <w:bCs/>
              </w:rPr>
            </w:pPr>
          </w:p>
          <w:p w:rsidR="004E0A02" w:rsidRDefault="004E0A02" w:rsidP="004E0A02">
            <w:pPr>
              <w:rPr>
                <w:rFonts w:ascii="Arial" w:hAnsi="Arial" w:cs="Arial"/>
                <w:bCs/>
              </w:rPr>
            </w:pPr>
          </w:p>
          <w:p w:rsidR="004E0A02" w:rsidRDefault="004E0A02" w:rsidP="004E0A02">
            <w:pPr>
              <w:rPr>
                <w:rFonts w:ascii="Arial" w:hAnsi="Arial" w:cs="Arial"/>
                <w:bCs/>
              </w:rPr>
            </w:pPr>
          </w:p>
          <w:p w:rsidR="004E0A02" w:rsidRPr="00D5068F" w:rsidRDefault="004E0A02" w:rsidP="004E0A02">
            <w:pPr>
              <w:rPr>
                <w:rFonts w:ascii="Arial" w:hAnsi="Arial" w:cs="Arial"/>
                <w:b/>
              </w:rPr>
            </w:pPr>
            <w:r>
              <w:rPr>
                <w:rFonts w:ascii="Arial" w:hAnsi="Arial" w:cs="Arial"/>
                <w:bCs/>
              </w:rPr>
              <w:t xml:space="preserve">Some submissions emphasised the need for a societal attitude shift to prevent FVSV.  </w:t>
            </w:r>
            <w:r w:rsidRPr="00D5068F">
              <w:rPr>
                <w:rFonts w:ascii="Arial" w:hAnsi="Arial" w:cs="Arial"/>
                <w:b/>
              </w:rPr>
              <w:t>[H/TW/FV/O/V]</w:t>
            </w:r>
          </w:p>
          <w:p w:rsidR="004E0A02" w:rsidRDefault="004E0A02" w:rsidP="004E0A02">
            <w:pPr>
              <w:rPr>
                <w:rFonts w:ascii="Arial" w:hAnsi="Arial" w:cs="Arial"/>
                <w:bCs/>
              </w:rPr>
            </w:pPr>
          </w:p>
          <w:p w:rsidR="004E0A02" w:rsidRDefault="004E0A02" w:rsidP="004E0A02">
            <w:pPr>
              <w:rPr>
                <w:rFonts w:ascii="Arial" w:hAnsi="Arial" w:cs="Arial"/>
                <w:bCs/>
              </w:rPr>
            </w:pPr>
          </w:p>
          <w:p w:rsidR="004E0A02" w:rsidRDefault="004E0A02" w:rsidP="004E0A02">
            <w:pPr>
              <w:rPr>
                <w:rFonts w:ascii="Arial" w:hAnsi="Arial" w:cs="Arial"/>
                <w:bCs/>
              </w:rPr>
            </w:pPr>
          </w:p>
          <w:p w:rsidR="004E0A02" w:rsidRPr="00C12A51" w:rsidRDefault="004E0A02" w:rsidP="004E0A02">
            <w:pPr>
              <w:rPr>
                <w:rFonts w:ascii="Arial" w:hAnsi="Arial" w:cs="Arial"/>
                <w:bCs/>
              </w:rPr>
            </w:pPr>
            <w:r>
              <w:rPr>
                <w:rFonts w:ascii="Arial" w:hAnsi="Arial" w:cs="Arial"/>
                <w:bCs/>
              </w:rPr>
              <w:t>Other submissions noted the need for a greater focus on people who have used violence to ensure accountability and that change occurs and the violence stops</w:t>
            </w:r>
            <w:r w:rsidRPr="00C12A51">
              <w:rPr>
                <w:rFonts w:ascii="Arial" w:hAnsi="Arial" w:cs="Arial"/>
                <w:bCs/>
              </w:rPr>
              <w:t>.</w:t>
            </w:r>
            <w:r>
              <w:rPr>
                <w:rFonts w:ascii="Arial" w:hAnsi="Arial" w:cs="Arial"/>
                <w:bCs/>
              </w:rPr>
              <w:t xml:space="preserve"> </w:t>
            </w:r>
            <w:r w:rsidRPr="00D5068F">
              <w:rPr>
                <w:rFonts w:ascii="Arial" w:hAnsi="Arial" w:cs="Arial"/>
                <w:b/>
              </w:rPr>
              <w:t>[H/TW/FV/</w:t>
            </w:r>
            <w:r>
              <w:rPr>
                <w:rFonts w:ascii="Arial" w:hAnsi="Arial" w:cs="Arial"/>
                <w:b/>
              </w:rPr>
              <w:t>SV/D</w:t>
            </w:r>
            <w:r w:rsidRPr="00D5068F">
              <w:rPr>
                <w:rFonts w:ascii="Arial" w:hAnsi="Arial" w:cs="Arial"/>
                <w:b/>
              </w:rPr>
              <w:t>/V/R]</w:t>
            </w:r>
          </w:p>
          <w:p w:rsidR="004E0A02" w:rsidRPr="00C12A51" w:rsidRDefault="004E0A02" w:rsidP="004E0A02">
            <w:pPr>
              <w:rPr>
                <w:rFonts w:ascii="Arial" w:hAnsi="Arial" w:cs="Arial"/>
                <w:color w:val="000000" w:themeColor="text1"/>
              </w:rPr>
            </w:pPr>
          </w:p>
          <w:p w:rsidR="004E0A02" w:rsidRPr="00C12A51" w:rsidRDefault="004E0A02" w:rsidP="004E0A02">
            <w:pPr>
              <w:rPr>
                <w:rFonts w:ascii="Arial" w:hAnsi="Arial" w:cs="Arial"/>
                <w:color w:val="000000" w:themeColor="text1"/>
              </w:rPr>
            </w:pPr>
          </w:p>
          <w:p w:rsidR="004E0A02" w:rsidRPr="00C12A51" w:rsidRDefault="004E0A02" w:rsidP="004E0A02">
            <w:pPr>
              <w:rPr>
                <w:rFonts w:ascii="Arial" w:hAnsi="Arial" w:cs="Arial"/>
                <w:color w:val="000000" w:themeColor="text1"/>
              </w:rPr>
            </w:pPr>
          </w:p>
          <w:p w:rsidR="004E0A02" w:rsidRPr="00C12A51" w:rsidRDefault="004E0A02" w:rsidP="004E0A02">
            <w:pPr>
              <w:rPr>
                <w:rFonts w:ascii="Arial" w:hAnsi="Arial" w:cs="Arial"/>
                <w:color w:val="000000" w:themeColor="text1"/>
              </w:rPr>
            </w:pPr>
          </w:p>
          <w:p w:rsidR="004E0A02" w:rsidRPr="00C12A51" w:rsidRDefault="004E0A02" w:rsidP="004E0A02">
            <w:pPr>
              <w:rPr>
                <w:rFonts w:ascii="Arial" w:hAnsi="Arial" w:cs="Arial"/>
                <w:color w:val="000000" w:themeColor="text1"/>
              </w:rPr>
            </w:pPr>
          </w:p>
          <w:p w:rsidR="004E0A02" w:rsidRPr="00C12A51" w:rsidRDefault="004E0A02" w:rsidP="004E0A02">
            <w:pPr>
              <w:rPr>
                <w:rFonts w:ascii="Arial" w:hAnsi="Arial" w:cs="Arial"/>
                <w:color w:val="000000" w:themeColor="text1"/>
              </w:rPr>
            </w:pPr>
          </w:p>
          <w:p w:rsidR="004E0A02" w:rsidRPr="00C12A51" w:rsidRDefault="004E0A02" w:rsidP="004E0A02">
            <w:pPr>
              <w:rPr>
                <w:rFonts w:ascii="Arial" w:hAnsi="Arial" w:cs="Arial"/>
                <w:color w:val="000000" w:themeColor="text1"/>
              </w:rPr>
            </w:pPr>
          </w:p>
          <w:p w:rsidR="004E0A02" w:rsidRPr="004D6E02" w:rsidRDefault="004E0A02" w:rsidP="004E0A02">
            <w:pPr>
              <w:rPr>
                <w:rFonts w:ascii="Arial" w:hAnsi="Arial" w:cs="Arial"/>
                <w:color w:val="000000" w:themeColor="text1"/>
              </w:rPr>
            </w:pPr>
          </w:p>
        </w:tc>
        <w:tc>
          <w:tcPr>
            <w:tcW w:w="1984" w:type="dxa"/>
          </w:tcPr>
          <w:p w:rsidR="004E0A02" w:rsidRPr="004D6E02" w:rsidRDefault="004E0A02" w:rsidP="004E0A02">
            <w:pPr>
              <w:ind w:left="57"/>
              <w:rPr>
                <w:rFonts w:ascii="Arial" w:hAnsi="Arial" w:cs="Arial"/>
                <w:color w:val="000000" w:themeColor="text1"/>
              </w:rPr>
            </w:pPr>
            <w:r w:rsidRPr="004D6E02">
              <w:rPr>
                <w:rFonts w:ascii="Arial" w:hAnsi="Arial" w:cs="Arial"/>
                <w:color w:val="000000" w:themeColor="text1"/>
              </w:rPr>
              <w:t xml:space="preserve">Most submissions commented on this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 xml:space="preserve">rea </w:t>
            </w:r>
            <w:r>
              <w:rPr>
                <w:rFonts w:ascii="Arial" w:hAnsi="Arial" w:cs="Arial"/>
                <w:color w:val="000000" w:themeColor="text1"/>
              </w:rPr>
              <w:t>and identified it as</w:t>
            </w:r>
            <w:r w:rsidRPr="004D6E02">
              <w:rPr>
                <w:rFonts w:ascii="Arial" w:hAnsi="Arial" w:cs="Arial"/>
                <w:color w:val="000000" w:themeColor="text1"/>
              </w:rPr>
              <w:t xml:space="preserve"> a key priority.</w:t>
            </w:r>
            <w:r>
              <w:rPr>
                <w:rFonts w:ascii="Arial" w:hAnsi="Arial" w:cs="Arial"/>
                <w:color w:val="000000" w:themeColor="text1"/>
              </w:rPr>
              <w:t xml:space="preserve"> </w:t>
            </w:r>
            <w:r w:rsidRPr="004D6E02">
              <w:rPr>
                <w:rFonts w:ascii="Arial" w:hAnsi="Arial" w:cs="Arial"/>
                <w:color w:val="000000" w:themeColor="text1"/>
              </w:rPr>
              <w:t xml:space="preserve">This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 xml:space="preserve">rea </w:t>
            </w:r>
            <w:r>
              <w:rPr>
                <w:rFonts w:ascii="Arial" w:hAnsi="Arial" w:cs="Arial"/>
                <w:color w:val="000000" w:themeColor="text1"/>
              </w:rPr>
              <w:t>has some similarities</w:t>
            </w:r>
            <w:r w:rsidRPr="004D6E02">
              <w:rPr>
                <w:rFonts w:ascii="Arial" w:hAnsi="Arial" w:cs="Arial"/>
                <w:color w:val="000000" w:themeColor="text1"/>
              </w:rPr>
              <w:t xml:space="preserve"> to Focus </w:t>
            </w:r>
            <w:r>
              <w:rPr>
                <w:rFonts w:ascii="Arial" w:hAnsi="Arial" w:cs="Arial"/>
                <w:color w:val="000000" w:themeColor="text1"/>
              </w:rPr>
              <w:t>A</w:t>
            </w:r>
            <w:r w:rsidRPr="004D6E02">
              <w:rPr>
                <w:rFonts w:ascii="Arial" w:hAnsi="Arial" w:cs="Arial"/>
                <w:color w:val="000000" w:themeColor="text1"/>
              </w:rPr>
              <w:t>rea</w:t>
            </w:r>
            <w:r>
              <w:rPr>
                <w:rFonts w:ascii="Arial" w:hAnsi="Arial" w:cs="Arial"/>
                <w:color w:val="000000" w:themeColor="text1"/>
              </w:rPr>
              <w:t xml:space="preserve"> #6</w:t>
            </w:r>
            <w:r w:rsidRPr="004D6E02">
              <w:rPr>
                <w:rFonts w:ascii="Arial" w:hAnsi="Arial" w:cs="Arial"/>
                <w:color w:val="000000" w:themeColor="text1"/>
              </w:rPr>
              <w:t xml:space="preserve"> – there was a lot of overlap in comments</w:t>
            </w:r>
            <w:r>
              <w:rPr>
                <w:rFonts w:ascii="Arial" w:hAnsi="Arial" w:cs="Arial"/>
                <w:color w:val="000000" w:themeColor="text1"/>
              </w:rPr>
              <w:t>, particularly on education and addressing wider societal issues</w:t>
            </w:r>
            <w:r w:rsidRPr="004D6E02">
              <w:rPr>
                <w:rFonts w:ascii="Arial" w:hAnsi="Arial" w:cs="Arial"/>
                <w:color w:val="000000" w:themeColor="text1"/>
              </w:rPr>
              <w:t>.</w:t>
            </w:r>
          </w:p>
        </w:tc>
      </w:tr>
      <w:tr w:rsidR="004E0A02" w:rsidRPr="004D6E02" w:rsidTr="004E0A02">
        <w:tc>
          <w:tcPr>
            <w:tcW w:w="2268"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Focus</w:t>
            </w:r>
          </w:p>
        </w:tc>
        <w:tc>
          <w:tcPr>
            <w:tcW w:w="5669"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What We Have Heard</w:t>
            </w:r>
          </w:p>
        </w:tc>
        <w:tc>
          <w:tcPr>
            <w:tcW w:w="5669"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What We Have Understood</w:t>
            </w:r>
          </w:p>
        </w:tc>
        <w:tc>
          <w:tcPr>
            <w:tcW w:w="1984" w:type="dxa"/>
            <w:shd w:val="clear" w:color="auto" w:fill="D9D9D9" w:themeFill="background1" w:themeFillShade="D9"/>
          </w:tcPr>
          <w:p w:rsidR="004E0A02" w:rsidRPr="004E0A02" w:rsidRDefault="004E0A02" w:rsidP="004E0A02">
            <w:pPr>
              <w:rPr>
                <w:rFonts w:ascii="Arial" w:hAnsi="Arial" w:cs="Arial"/>
                <w:b/>
                <w:bCs/>
              </w:rPr>
            </w:pPr>
            <w:r w:rsidRPr="004E0A02">
              <w:rPr>
                <w:rFonts w:ascii="Arial" w:hAnsi="Arial" w:cs="Arial"/>
                <w:b/>
                <w:bCs/>
              </w:rPr>
              <w:t>Summary</w:t>
            </w:r>
          </w:p>
        </w:tc>
      </w:tr>
      <w:tr w:rsidR="004E0A02" w:rsidRPr="004D6E02" w:rsidTr="005B0EFA">
        <w:tc>
          <w:tcPr>
            <w:tcW w:w="2268" w:type="dxa"/>
          </w:tcPr>
          <w:p w:rsidR="004E0A02" w:rsidRPr="004D6E02" w:rsidRDefault="004E0A02" w:rsidP="004E0A02">
            <w:pPr>
              <w:rPr>
                <w:rFonts w:ascii="Arial" w:hAnsi="Arial" w:cs="Arial"/>
                <w:b/>
                <w:bCs/>
                <w:color w:val="463090"/>
              </w:rPr>
            </w:pPr>
            <w:r w:rsidRPr="004D6E02">
              <w:rPr>
                <w:rFonts w:ascii="Arial" w:hAnsi="Arial" w:cs="Arial"/>
                <w:b/>
                <w:bCs/>
              </w:rPr>
              <w:t xml:space="preserve">Focus Area #6: </w:t>
            </w:r>
            <w:r w:rsidRPr="004D6E02">
              <w:rPr>
                <w:rFonts w:ascii="Arial" w:hAnsi="Arial" w:cs="Arial"/>
                <w:b/>
                <w:bCs/>
              </w:rPr>
              <w:br/>
            </w:r>
            <w:r w:rsidRPr="004D6E02">
              <w:rPr>
                <w:rFonts w:ascii="Arial" w:hAnsi="Arial" w:cs="Arial"/>
                <w:b/>
                <w:bCs/>
                <w:color w:val="463090"/>
              </w:rPr>
              <w:t>Develop ways for government to create changes</w:t>
            </w:r>
          </w:p>
          <w:p w:rsidR="004E0A02" w:rsidRPr="004D6E02" w:rsidRDefault="004E0A02" w:rsidP="004E0A02">
            <w:pPr>
              <w:rPr>
                <w:rFonts w:ascii="Arial" w:hAnsi="Arial" w:cs="Arial"/>
                <w:b/>
                <w:bCs/>
                <w:color w:val="463090"/>
              </w:rPr>
            </w:pPr>
            <w:r w:rsidRPr="004D6E02">
              <w:rPr>
                <w:rFonts w:ascii="Arial" w:hAnsi="Arial" w:cs="Arial"/>
                <w:b/>
                <w:bCs/>
                <w:color w:val="463090"/>
              </w:rPr>
              <w:t>Whakawhanake ngā mahi ō te kawanatanga ā tōna wā</w:t>
            </w:r>
          </w:p>
        </w:tc>
        <w:tc>
          <w:tcPr>
            <w:tcW w:w="5669" w:type="dxa"/>
            <w:shd w:val="clear" w:color="auto" w:fill="auto"/>
          </w:tcPr>
          <w:p w:rsidR="004E0A02" w:rsidRDefault="004E0A02" w:rsidP="004E0A02">
            <w:pPr>
              <w:pStyle w:val="ListParagraph"/>
              <w:numPr>
                <w:ilvl w:val="0"/>
                <w:numId w:val="11"/>
              </w:numPr>
              <w:rPr>
                <w:rFonts w:ascii="Arial" w:hAnsi="Arial" w:cs="Arial"/>
              </w:rPr>
            </w:pPr>
            <w:r w:rsidRPr="00303A30">
              <w:rPr>
                <w:rFonts w:ascii="Arial" w:hAnsi="Arial" w:cs="Arial"/>
              </w:rPr>
              <w:t>So few people go through the Justice system because it is so counter to real justice for survivors and is just not safe, so really putting survivors at the centre of that justice system in line with the 2011 Law Commission possibilities so that we have a system that looks for truth rather than an adversarial system which is another fight which a victim is often likely to lose and become more traumatised by.</w:t>
            </w:r>
            <w:r>
              <w:rPr>
                <w:rFonts w:ascii="Arial" w:hAnsi="Arial" w:cs="Arial"/>
              </w:rPr>
              <w:t xml:space="preserve"> </w:t>
            </w:r>
            <w:r w:rsidRPr="00D5068F">
              <w:rPr>
                <w:rFonts w:ascii="Arial" w:hAnsi="Arial" w:cs="Arial"/>
                <w:b/>
                <w:bCs/>
              </w:rPr>
              <w:t>[H/SV]</w:t>
            </w:r>
          </w:p>
          <w:p w:rsidR="004E0A02" w:rsidRDefault="004E0A02" w:rsidP="004E0A02">
            <w:pPr>
              <w:pStyle w:val="ListParagraph"/>
              <w:ind w:left="360"/>
              <w:rPr>
                <w:rFonts w:ascii="Arial" w:hAnsi="Arial" w:cs="Arial"/>
              </w:rPr>
            </w:pPr>
          </w:p>
          <w:p w:rsidR="004E0A02" w:rsidRPr="003255EA" w:rsidRDefault="004E0A02" w:rsidP="004E0A02">
            <w:pPr>
              <w:pStyle w:val="ListParagraph"/>
              <w:numPr>
                <w:ilvl w:val="0"/>
                <w:numId w:val="11"/>
              </w:numPr>
              <w:rPr>
                <w:rFonts w:ascii="Arial" w:hAnsi="Arial" w:cs="Arial"/>
              </w:rPr>
            </w:pPr>
            <w:r w:rsidRPr="003255EA">
              <w:rPr>
                <w:rFonts w:ascii="Arial" w:hAnsi="Arial" w:cs="Arial"/>
              </w:rPr>
              <w:t xml:space="preserve">We find the Family Court particularly horrendous, with their lack of specialisation and almost every week </w:t>
            </w:r>
            <w:r w:rsidRPr="003255EA">
              <w:rPr>
                <w:rFonts w:ascii="Arial" w:hAnsi="Arial" w:cs="Arial"/>
              </w:rPr>
              <w:lastRenderedPageBreak/>
              <w:t>we hear a story of something terrible that has happened and this week it was a lawyer for the child, telling a mother of a 3 year old who had disclosed sexual abuse, that 3 year olds can’t disclose sexual abuse therefore it can’t be true.</w:t>
            </w:r>
            <w:r>
              <w:rPr>
                <w:rFonts w:ascii="Arial" w:hAnsi="Arial" w:cs="Arial"/>
              </w:rPr>
              <w:t xml:space="preserve"> </w:t>
            </w:r>
            <w:r w:rsidRPr="00D5068F">
              <w:rPr>
                <w:rFonts w:ascii="Arial" w:hAnsi="Arial" w:cs="Arial"/>
                <w:b/>
                <w:bCs/>
              </w:rPr>
              <w:t>[H/SV]</w:t>
            </w:r>
          </w:p>
          <w:p w:rsidR="004E0A02" w:rsidRPr="00303A30" w:rsidRDefault="004E0A02" w:rsidP="004E0A02">
            <w:pPr>
              <w:pStyle w:val="ListParagraph"/>
              <w:ind w:left="360"/>
              <w:rPr>
                <w:rFonts w:ascii="Arial" w:hAnsi="Arial" w:cs="Arial"/>
              </w:rPr>
            </w:pPr>
          </w:p>
          <w:p w:rsidR="004E0A02" w:rsidRPr="007510DB" w:rsidRDefault="004E0A02" w:rsidP="004E0A02">
            <w:pPr>
              <w:pStyle w:val="ListParagraph"/>
              <w:numPr>
                <w:ilvl w:val="0"/>
                <w:numId w:val="11"/>
              </w:numPr>
              <w:rPr>
                <w:rFonts w:ascii="Arial" w:hAnsi="Arial" w:cs="Arial"/>
              </w:rPr>
            </w:pPr>
            <w:r>
              <w:rPr>
                <w:rFonts w:ascii="Arial" w:hAnsi="Arial" w:cs="Arial"/>
              </w:rPr>
              <w:t>“</w:t>
            </w:r>
            <w:r w:rsidRPr="00303A30">
              <w:rPr>
                <w:rFonts w:ascii="Arial" w:hAnsi="Arial" w:cs="Arial"/>
              </w:rPr>
              <w:t>A protection order needs to be considered in the parenting order - a man (or woman) who is an acknowledged psychological/emotional abuser should not have equal parenting rites with a child - it is cruel.”</w:t>
            </w:r>
            <w:r>
              <w:rPr>
                <w:rFonts w:ascii="Arial" w:hAnsi="Arial" w:cs="Arial"/>
              </w:rPr>
              <w:t xml:space="preserve"> </w:t>
            </w:r>
            <w:r w:rsidRPr="00D5068F">
              <w:rPr>
                <w:rFonts w:ascii="Arial" w:hAnsi="Arial" w:cs="Arial"/>
                <w:b/>
                <w:bCs/>
              </w:rPr>
              <w:t>[O/V]</w:t>
            </w:r>
            <w:r w:rsidRPr="00303A30">
              <w:rPr>
                <w:rFonts w:ascii="Arial" w:hAnsi="Arial" w:cs="Arial"/>
              </w:rPr>
              <w:t xml:space="preserve">  </w:t>
            </w:r>
          </w:p>
          <w:p w:rsidR="004E0A02" w:rsidRPr="002513C6" w:rsidRDefault="004E0A02" w:rsidP="004E0A02">
            <w:pPr>
              <w:pStyle w:val="ListParagraph"/>
              <w:numPr>
                <w:ilvl w:val="0"/>
                <w:numId w:val="11"/>
              </w:numPr>
              <w:rPr>
                <w:rFonts w:ascii="Arial" w:hAnsi="Arial" w:cs="Arial"/>
              </w:rPr>
            </w:pPr>
            <w:r w:rsidRPr="002513C6">
              <w:rPr>
                <w:rFonts w:ascii="Arial" w:hAnsi="Arial" w:cs="Arial"/>
              </w:rPr>
              <w:t xml:space="preserve">Thinking about disabilities – we really need to think about our physical spaces – are our spaces, at a minimum, physically accessible; do we understand neurodiversity enough to have spaces that can cater for sensory needs. We need to think about those elements in our services because they’re also </w:t>
            </w:r>
            <w:proofErr w:type="gramStart"/>
            <w:r w:rsidRPr="002513C6">
              <w:rPr>
                <w:rFonts w:ascii="Arial" w:hAnsi="Arial" w:cs="Arial"/>
              </w:rPr>
              <w:t>really important</w:t>
            </w:r>
            <w:proofErr w:type="gramEnd"/>
            <w:r>
              <w:rPr>
                <w:rFonts w:ascii="Arial" w:hAnsi="Arial" w:cs="Arial"/>
              </w:rPr>
              <w:t xml:space="preserve">. </w:t>
            </w:r>
            <w:r w:rsidRPr="00D5068F">
              <w:rPr>
                <w:rFonts w:ascii="Arial" w:hAnsi="Arial" w:cs="Arial"/>
                <w:b/>
                <w:bCs/>
              </w:rPr>
              <w:t>[H/SV]</w:t>
            </w:r>
          </w:p>
          <w:p w:rsidR="004E0A02" w:rsidRDefault="004E0A02" w:rsidP="004E0A02">
            <w:pPr>
              <w:rPr>
                <w:rFonts w:ascii="Arial" w:hAnsi="Arial" w:cs="Arial"/>
                <w:b/>
                <w:bCs/>
                <w:color w:val="000000" w:themeColor="text1"/>
              </w:rPr>
            </w:pPr>
          </w:p>
          <w:p w:rsidR="004E0A02" w:rsidRPr="002513C6" w:rsidRDefault="004E0A02" w:rsidP="004E0A02">
            <w:pPr>
              <w:pStyle w:val="ListParagraph"/>
              <w:numPr>
                <w:ilvl w:val="0"/>
                <w:numId w:val="11"/>
              </w:numPr>
              <w:rPr>
                <w:rFonts w:ascii="Arial" w:hAnsi="Arial" w:cs="Arial"/>
                <w:b/>
                <w:bCs/>
                <w:color w:val="000000" w:themeColor="text1"/>
              </w:rPr>
            </w:pPr>
            <w:r w:rsidRPr="00B15CE1">
              <w:rPr>
                <w:rFonts w:ascii="Arial" w:hAnsi="Arial" w:cs="Arial"/>
              </w:rPr>
              <w:t xml:space="preserve">There needs to be wrap around services so when those people [offenders] come out and are going back to family, there are services in place to make family safety plans and to do the kind of therapeutic work with the non-offending parents, with the children, with other siblings so that any kind of reintegration can function healthily and safely. What we know is that even when services tell families not to reunite, nearly eighty percent of them do and so we need to be providing services that recognise that desire of families and support all the parties in that to do that safely and healthily. </w:t>
            </w:r>
            <w:proofErr w:type="gramStart"/>
            <w:r w:rsidRPr="00B15CE1">
              <w:rPr>
                <w:rFonts w:ascii="Arial" w:hAnsi="Arial" w:cs="Arial"/>
              </w:rPr>
              <w:t>At the moment</w:t>
            </w:r>
            <w:proofErr w:type="gramEnd"/>
            <w:r w:rsidRPr="00B15CE1">
              <w:rPr>
                <w:rFonts w:ascii="Arial" w:hAnsi="Arial" w:cs="Arial"/>
              </w:rPr>
              <w:t xml:space="preserve"> it’s just luck – very few people coming out of prison have access to therapeutic services for their family</w:t>
            </w:r>
            <w:r>
              <w:rPr>
                <w:rFonts w:ascii="Arial" w:hAnsi="Arial" w:cs="Arial"/>
              </w:rPr>
              <w:t xml:space="preserve">. </w:t>
            </w:r>
            <w:r w:rsidRPr="00D5068F">
              <w:rPr>
                <w:rFonts w:ascii="Arial" w:hAnsi="Arial" w:cs="Arial"/>
                <w:b/>
                <w:bCs/>
              </w:rPr>
              <w:t>[H/SV]</w:t>
            </w:r>
          </w:p>
          <w:p w:rsidR="004E0A02" w:rsidRPr="00814888" w:rsidRDefault="004E0A02" w:rsidP="004E0A02">
            <w:pPr>
              <w:pStyle w:val="ListParagraph"/>
              <w:numPr>
                <w:ilvl w:val="0"/>
                <w:numId w:val="11"/>
              </w:numPr>
              <w:rPr>
                <w:rFonts w:ascii="Arial" w:hAnsi="Arial" w:cs="Arial"/>
              </w:rPr>
            </w:pPr>
            <w:r w:rsidRPr="00814888">
              <w:rPr>
                <w:rFonts w:ascii="Arial" w:hAnsi="Arial" w:cs="Arial"/>
              </w:rPr>
              <w:t>ACC need to cover people when they have experienced the violence overseas…we need to ensure people get good, timely therapy and we don’t have all these bureaucratic hurdles. We don’t want to take away the good bits of ACC, but we do want to reduce the barriers so more people can access it</w:t>
            </w:r>
            <w:r>
              <w:rPr>
                <w:rFonts w:ascii="Arial" w:hAnsi="Arial" w:cs="Arial"/>
              </w:rPr>
              <w:t xml:space="preserve">. </w:t>
            </w:r>
            <w:r w:rsidRPr="00814888">
              <w:rPr>
                <w:rFonts w:ascii="Arial" w:hAnsi="Arial" w:cs="Arial"/>
                <w:b/>
              </w:rPr>
              <w:t>[H/SV]</w:t>
            </w:r>
          </w:p>
          <w:p w:rsidR="004E0A02" w:rsidRPr="00814888" w:rsidRDefault="004E0A02" w:rsidP="004E0A02">
            <w:pPr>
              <w:pStyle w:val="ListParagraph"/>
              <w:numPr>
                <w:ilvl w:val="0"/>
                <w:numId w:val="11"/>
              </w:numPr>
              <w:rPr>
                <w:rFonts w:ascii="Arial" w:hAnsi="Arial" w:cs="Arial"/>
              </w:rPr>
            </w:pPr>
            <w:r w:rsidRPr="00814888">
              <w:rPr>
                <w:rFonts w:ascii="Arial" w:hAnsi="Arial" w:cs="Arial"/>
              </w:rPr>
              <w:t>“Better mental health support…not just for the top 3% who meet the service threshold</w:t>
            </w:r>
            <w:r>
              <w:rPr>
                <w:rFonts w:ascii="Arial" w:hAnsi="Arial" w:cs="Arial"/>
              </w:rPr>
              <w:t>…[and] a</w:t>
            </w:r>
            <w:r w:rsidRPr="00814888">
              <w:rPr>
                <w:rFonts w:ascii="Arial" w:hAnsi="Arial" w:cs="Arial"/>
              </w:rPr>
              <w:t>ccess to ACC counselling without cost.”</w:t>
            </w:r>
            <w:r>
              <w:rPr>
                <w:rFonts w:ascii="Arial" w:hAnsi="Arial" w:cs="Arial"/>
              </w:rPr>
              <w:t xml:space="preserve"> </w:t>
            </w:r>
            <w:r w:rsidRPr="00ED08F5">
              <w:rPr>
                <w:rFonts w:ascii="Arial" w:hAnsi="Arial" w:cs="Arial"/>
                <w:b/>
              </w:rPr>
              <w:t>[V]</w:t>
            </w:r>
          </w:p>
          <w:p w:rsidR="004E0A02" w:rsidRPr="00814888" w:rsidRDefault="004E0A02" w:rsidP="004E0A02">
            <w:pPr>
              <w:rPr>
                <w:rFonts w:ascii="Arial" w:hAnsi="Arial" w:cs="Arial"/>
                <w:b/>
                <w:bCs/>
                <w:color w:val="000000" w:themeColor="text1"/>
              </w:rPr>
            </w:pPr>
          </w:p>
          <w:p w:rsidR="004E0A02" w:rsidRPr="00814888" w:rsidRDefault="004E0A02" w:rsidP="004E0A02">
            <w:pPr>
              <w:pStyle w:val="ListParagraph"/>
              <w:ind w:left="360"/>
              <w:rPr>
                <w:rFonts w:ascii="Arial" w:hAnsi="Arial" w:cs="Arial"/>
                <w:b/>
                <w:bCs/>
                <w:color w:val="000000" w:themeColor="text1"/>
              </w:rPr>
            </w:pPr>
          </w:p>
          <w:p w:rsidR="004E0A02" w:rsidRPr="00814888" w:rsidRDefault="004E0A02" w:rsidP="004E0A02">
            <w:pPr>
              <w:pStyle w:val="ListParagraph"/>
              <w:numPr>
                <w:ilvl w:val="0"/>
                <w:numId w:val="11"/>
              </w:numPr>
              <w:rPr>
                <w:rFonts w:ascii="Arial" w:hAnsi="Arial" w:cs="Arial"/>
                <w:b/>
                <w:bCs/>
                <w:color w:val="000000" w:themeColor="text1"/>
              </w:rPr>
            </w:pPr>
            <w:r w:rsidRPr="00814888">
              <w:rPr>
                <w:rFonts w:ascii="Arial" w:hAnsi="Arial" w:cs="Arial"/>
              </w:rPr>
              <w:t xml:space="preserve">Living allowances need to be sustainable for whānau to survive, live healthy, comfortable lives and not struggle. No whānau should be homeless. This just adds to whānau who are already exposed to family and sexual violence. </w:t>
            </w:r>
            <w:r w:rsidRPr="00814888">
              <w:rPr>
                <w:rFonts w:ascii="Arial" w:hAnsi="Arial" w:cs="Arial"/>
                <w:b/>
                <w:bCs/>
              </w:rPr>
              <w:t>[H/TW]</w:t>
            </w:r>
          </w:p>
        </w:tc>
        <w:tc>
          <w:tcPr>
            <w:tcW w:w="5669" w:type="dxa"/>
          </w:tcPr>
          <w:p w:rsidR="004E0A02" w:rsidRPr="00C12A51" w:rsidRDefault="004E0A02" w:rsidP="004E0A02">
            <w:pPr>
              <w:rPr>
                <w:rFonts w:ascii="Arial" w:hAnsi="Arial" w:cs="Arial"/>
              </w:rPr>
            </w:pPr>
            <w:r w:rsidRPr="00C12A51">
              <w:rPr>
                <w:rFonts w:ascii="Arial" w:hAnsi="Arial" w:cs="Arial"/>
              </w:rPr>
              <w:lastRenderedPageBreak/>
              <w:t>Numerous submissions made general comments about reforming</w:t>
            </w:r>
            <w:r>
              <w:rPr>
                <w:rFonts w:ascii="Arial" w:hAnsi="Arial" w:cs="Arial"/>
              </w:rPr>
              <w:t xml:space="preserve"> and/or informing</w:t>
            </w:r>
            <w:r w:rsidRPr="00C12A51">
              <w:rPr>
                <w:rFonts w:ascii="Arial" w:hAnsi="Arial" w:cs="Arial"/>
              </w:rPr>
              <w:t xml:space="preserve"> the justice system to make it more victim</w:t>
            </w:r>
            <w:r>
              <w:rPr>
                <w:rFonts w:ascii="Arial" w:hAnsi="Arial" w:cs="Arial"/>
              </w:rPr>
              <w:t>/survivor/child</w:t>
            </w:r>
            <w:r w:rsidRPr="00C12A51">
              <w:rPr>
                <w:rFonts w:ascii="Arial" w:hAnsi="Arial" w:cs="Arial"/>
              </w:rPr>
              <w:t>-centric</w:t>
            </w:r>
            <w:r>
              <w:rPr>
                <w:rFonts w:ascii="Arial" w:hAnsi="Arial" w:cs="Arial"/>
              </w:rPr>
              <w:t xml:space="preserve"> and/or reduce injustice</w:t>
            </w:r>
            <w:r w:rsidRPr="00C12A51">
              <w:rPr>
                <w:rFonts w:ascii="Arial" w:hAnsi="Arial" w:cs="Arial"/>
              </w:rPr>
              <w:t>.</w:t>
            </w:r>
            <w:r>
              <w:rPr>
                <w:rFonts w:ascii="Arial" w:hAnsi="Arial" w:cs="Arial"/>
              </w:rPr>
              <w:t xml:space="preserve"> </w:t>
            </w:r>
            <w:r w:rsidRPr="00D5068F">
              <w:rPr>
                <w:rFonts w:ascii="Arial" w:hAnsi="Arial" w:cs="Arial"/>
                <w:b/>
                <w:bCs/>
              </w:rPr>
              <w:t>[H/SV/V/TW/Y/O]</w:t>
            </w:r>
            <w:r w:rsidRPr="00C12A51">
              <w:rPr>
                <w:rFonts w:ascii="Arial" w:hAnsi="Arial" w:cs="Arial"/>
              </w:rPr>
              <w:t xml:space="preserve"> </w:t>
            </w:r>
          </w:p>
          <w:p w:rsidR="004E0A02" w:rsidRPr="00C12A51" w:rsidRDefault="004E0A02" w:rsidP="004E0A02">
            <w:pPr>
              <w:rPr>
                <w:rFonts w:ascii="Arial" w:hAnsi="Arial" w:cs="Arial"/>
              </w:rPr>
            </w:pPr>
          </w:p>
          <w:p w:rsidR="004E0A02" w:rsidRPr="00C12A51" w:rsidRDefault="004E0A02" w:rsidP="004E0A02">
            <w:pPr>
              <w:rPr>
                <w:rFonts w:ascii="Arial" w:hAnsi="Arial" w:cs="Arial"/>
              </w:rPr>
            </w:pPr>
          </w:p>
          <w:p w:rsidR="004E0A02" w:rsidRPr="00C12A51"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r>
              <w:rPr>
                <w:rFonts w:ascii="Arial" w:hAnsi="Arial" w:cs="Arial"/>
              </w:rPr>
              <w:lastRenderedPageBreak/>
              <w:t xml:space="preserve">A few submissions raised particularly concerns about the Family Court, especially in relation to the treatment of children. </w:t>
            </w:r>
            <w:r w:rsidRPr="00D5068F">
              <w:rPr>
                <w:rFonts w:ascii="Arial" w:hAnsi="Arial" w:cs="Arial"/>
                <w:b/>
                <w:bCs/>
              </w:rPr>
              <w:t xml:space="preserve">[H/SV/Y/O/EMR/V/TW]  </w:t>
            </w:r>
          </w:p>
          <w:p w:rsidR="004E0A02" w:rsidRPr="00C12A51"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Pr="00C12A51" w:rsidRDefault="004E0A02" w:rsidP="004E0A02">
            <w:pPr>
              <w:rPr>
                <w:rFonts w:ascii="Arial" w:hAnsi="Arial" w:cs="Arial"/>
              </w:rPr>
            </w:pPr>
            <w:r w:rsidRPr="00C12A51">
              <w:rPr>
                <w:rFonts w:ascii="Arial" w:hAnsi="Arial" w:cs="Arial"/>
              </w:rPr>
              <w:t>A few submissions focused specifically on issues with protection orders</w:t>
            </w:r>
            <w:r>
              <w:rPr>
                <w:rFonts w:ascii="Arial" w:hAnsi="Arial" w:cs="Arial"/>
              </w:rPr>
              <w:t xml:space="preserve">, and the need to ensure they include parenting orders so that children are protected from further violence. </w:t>
            </w:r>
            <w:r w:rsidRPr="00D5068F">
              <w:rPr>
                <w:rFonts w:ascii="Arial" w:hAnsi="Arial" w:cs="Arial"/>
                <w:b/>
                <w:bCs/>
              </w:rPr>
              <w:t xml:space="preserve">[H/SV/O/V]  </w:t>
            </w:r>
          </w:p>
          <w:p w:rsidR="004E0A02" w:rsidRDefault="004E0A02" w:rsidP="004E0A02">
            <w:pPr>
              <w:rPr>
                <w:rFonts w:ascii="Arial" w:hAnsi="Arial" w:cs="Arial"/>
                <w:color w:val="000000" w:themeColor="text1"/>
              </w:rPr>
            </w:pPr>
            <w:r>
              <w:rPr>
                <w:rFonts w:ascii="Arial" w:hAnsi="Arial" w:cs="Arial"/>
                <w:color w:val="000000" w:themeColor="text1"/>
              </w:rPr>
              <w:t xml:space="preserve">Several submissions made general comments about government needing to increase service funding and/or making services more responsive to diversity and a range of accessibility needs. </w:t>
            </w:r>
            <w:r w:rsidRPr="00D5068F">
              <w:rPr>
                <w:rFonts w:ascii="Arial" w:hAnsi="Arial" w:cs="Arial"/>
                <w:b/>
                <w:bCs/>
              </w:rPr>
              <w:t>[H/SV/O/V/EMR/D]</w:t>
            </w: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rPr>
                <w:rFonts w:ascii="Arial" w:hAnsi="Arial" w:cs="Arial"/>
              </w:rPr>
            </w:pPr>
          </w:p>
          <w:p w:rsidR="004E0A02" w:rsidRDefault="004E0A02" w:rsidP="004E0A02">
            <w:pPr>
              <w:ind w:left="57"/>
              <w:rPr>
                <w:rFonts w:ascii="Arial" w:hAnsi="Arial" w:cs="Arial"/>
                <w:color w:val="000000" w:themeColor="text1"/>
              </w:rPr>
            </w:pPr>
            <w:r>
              <w:rPr>
                <w:rFonts w:ascii="Arial" w:hAnsi="Arial" w:cs="Arial"/>
              </w:rPr>
              <w:t xml:space="preserve">A few </w:t>
            </w:r>
            <w:r w:rsidRPr="00C12A51">
              <w:rPr>
                <w:rFonts w:ascii="Arial" w:hAnsi="Arial" w:cs="Arial"/>
              </w:rPr>
              <w:t xml:space="preserve">suggestions </w:t>
            </w:r>
            <w:r>
              <w:rPr>
                <w:rFonts w:ascii="Arial" w:hAnsi="Arial" w:cs="Arial"/>
              </w:rPr>
              <w:t xml:space="preserve">particularly </w:t>
            </w:r>
            <w:r w:rsidRPr="00C12A51">
              <w:rPr>
                <w:rFonts w:ascii="Arial" w:hAnsi="Arial" w:cs="Arial"/>
              </w:rPr>
              <w:t>focused on</w:t>
            </w:r>
            <w:r>
              <w:rPr>
                <w:rFonts w:ascii="Arial" w:hAnsi="Arial" w:cs="Arial"/>
              </w:rPr>
              <w:t xml:space="preserve"> the need for</w:t>
            </w:r>
            <w:r w:rsidRPr="00C12A51">
              <w:rPr>
                <w:rFonts w:ascii="Arial" w:hAnsi="Arial" w:cs="Arial"/>
              </w:rPr>
              <w:t xml:space="preserve"> government </w:t>
            </w:r>
            <w:r>
              <w:rPr>
                <w:rFonts w:ascii="Arial" w:hAnsi="Arial" w:cs="Arial"/>
              </w:rPr>
              <w:t xml:space="preserve">to </w:t>
            </w:r>
            <w:r w:rsidRPr="00C12A51">
              <w:rPr>
                <w:rFonts w:ascii="Arial" w:hAnsi="Arial" w:cs="Arial"/>
              </w:rPr>
              <w:t>provid</w:t>
            </w:r>
            <w:r>
              <w:rPr>
                <w:rFonts w:ascii="Arial" w:hAnsi="Arial" w:cs="Arial"/>
              </w:rPr>
              <w:t>e</w:t>
            </w:r>
            <w:r w:rsidRPr="00C12A51">
              <w:rPr>
                <w:rFonts w:ascii="Arial" w:hAnsi="Arial" w:cs="Arial"/>
              </w:rPr>
              <w:t xml:space="preserve"> </w:t>
            </w:r>
            <w:r>
              <w:rPr>
                <w:rFonts w:ascii="Arial" w:hAnsi="Arial" w:cs="Arial"/>
              </w:rPr>
              <w:t xml:space="preserve">safe services for families who had experienced violence and chose to stay together. </w:t>
            </w:r>
            <w:r w:rsidRPr="00117F63">
              <w:rPr>
                <w:rFonts w:ascii="Arial" w:hAnsi="Arial" w:cs="Arial"/>
                <w:b/>
              </w:rPr>
              <w:t>[H/SV/D/O/EMR]</w:t>
            </w:r>
          </w:p>
          <w:p w:rsidR="004E0A02" w:rsidRPr="00D5068F" w:rsidRDefault="004E0A02" w:rsidP="004E0A02">
            <w:pPr>
              <w:ind w:left="57"/>
              <w:rPr>
                <w:rFonts w:ascii="Arial" w:hAnsi="Arial" w:cs="Arial"/>
                <w:b/>
                <w:bCs/>
                <w:color w:val="000000" w:themeColor="text1"/>
              </w:rPr>
            </w:pPr>
          </w:p>
          <w:p w:rsidR="004E0A02" w:rsidRDefault="004E0A02" w:rsidP="004E0A02">
            <w:pPr>
              <w:ind w:left="57"/>
              <w:rPr>
                <w:rFonts w:ascii="Arial" w:hAnsi="Arial" w:cs="Arial"/>
                <w:color w:val="000000" w:themeColor="text1"/>
              </w:rPr>
            </w:pPr>
          </w:p>
          <w:p w:rsidR="004E0A02" w:rsidRDefault="004E0A02" w:rsidP="004E0A02">
            <w:pPr>
              <w:ind w:left="57"/>
              <w:rPr>
                <w:rFonts w:ascii="Arial" w:hAnsi="Arial" w:cs="Arial"/>
                <w:color w:val="000000" w:themeColor="text1"/>
              </w:rPr>
            </w:pPr>
          </w:p>
          <w:p w:rsidR="004E0A02" w:rsidRDefault="004E0A02" w:rsidP="004E0A02">
            <w:pPr>
              <w:ind w:left="57"/>
              <w:rPr>
                <w:rFonts w:ascii="Arial" w:hAnsi="Arial" w:cs="Arial"/>
                <w:color w:val="000000" w:themeColor="text1"/>
              </w:rPr>
            </w:pPr>
          </w:p>
          <w:p w:rsidR="004E0A02" w:rsidRDefault="004E0A02" w:rsidP="004E0A02">
            <w:pPr>
              <w:ind w:left="57"/>
              <w:rPr>
                <w:rFonts w:ascii="Arial" w:hAnsi="Arial" w:cs="Arial"/>
                <w:color w:val="000000" w:themeColor="text1"/>
              </w:rPr>
            </w:pPr>
          </w:p>
          <w:p w:rsidR="004E0A02" w:rsidRDefault="004E0A02" w:rsidP="004E0A02">
            <w:pPr>
              <w:ind w:left="57"/>
              <w:rPr>
                <w:rFonts w:ascii="Arial" w:hAnsi="Arial" w:cs="Arial"/>
                <w:color w:val="000000" w:themeColor="text1"/>
              </w:rPr>
            </w:pPr>
          </w:p>
          <w:p w:rsidR="004E0A02" w:rsidRDefault="004E0A02" w:rsidP="004E0A02">
            <w:pPr>
              <w:ind w:left="57"/>
              <w:rPr>
                <w:rFonts w:ascii="Arial" w:hAnsi="Arial" w:cs="Arial"/>
                <w:color w:val="000000" w:themeColor="text1"/>
              </w:rPr>
            </w:pPr>
          </w:p>
          <w:p w:rsidR="004E0A02" w:rsidRDefault="004E0A02" w:rsidP="004E0A02">
            <w:pPr>
              <w:ind w:left="57"/>
              <w:rPr>
                <w:rFonts w:ascii="Arial" w:hAnsi="Arial" w:cs="Arial"/>
                <w:color w:val="000000" w:themeColor="text1"/>
              </w:rPr>
            </w:pPr>
          </w:p>
          <w:p w:rsidR="004E0A02" w:rsidRDefault="004E0A02" w:rsidP="004E0A02">
            <w:pPr>
              <w:ind w:left="57"/>
              <w:rPr>
                <w:rFonts w:ascii="Arial" w:hAnsi="Arial" w:cs="Arial"/>
                <w:color w:val="000000" w:themeColor="text1"/>
              </w:rPr>
            </w:pPr>
          </w:p>
          <w:p w:rsidR="004E0A02" w:rsidRDefault="004E0A02" w:rsidP="004E0A02">
            <w:pPr>
              <w:ind w:left="57"/>
              <w:rPr>
                <w:rFonts w:ascii="Arial" w:hAnsi="Arial" w:cs="Arial"/>
                <w:color w:val="000000" w:themeColor="text1"/>
              </w:rPr>
            </w:pPr>
          </w:p>
          <w:p w:rsidR="004E0A02" w:rsidRDefault="004E0A02" w:rsidP="004E0A02">
            <w:pPr>
              <w:rPr>
                <w:rFonts w:ascii="Arial" w:hAnsi="Arial" w:cs="Arial"/>
                <w:color w:val="000000" w:themeColor="text1"/>
              </w:rPr>
            </w:pPr>
          </w:p>
          <w:p w:rsidR="004E0A02" w:rsidRPr="00D5068F" w:rsidRDefault="004E0A02" w:rsidP="004E0A02">
            <w:pPr>
              <w:rPr>
                <w:rFonts w:ascii="Arial" w:hAnsi="Arial" w:cs="Arial"/>
                <w:b/>
                <w:bCs/>
              </w:rPr>
            </w:pPr>
            <w:r w:rsidRPr="00C12A51">
              <w:rPr>
                <w:rFonts w:ascii="Arial" w:hAnsi="Arial" w:cs="Arial"/>
              </w:rPr>
              <w:t xml:space="preserve">Numerous </w:t>
            </w:r>
            <w:r>
              <w:rPr>
                <w:rFonts w:ascii="Arial" w:hAnsi="Arial" w:cs="Arial"/>
              </w:rPr>
              <w:t>submissions</w:t>
            </w:r>
            <w:r w:rsidRPr="00C12A51">
              <w:rPr>
                <w:rFonts w:ascii="Arial" w:hAnsi="Arial" w:cs="Arial"/>
              </w:rPr>
              <w:t xml:space="preserve"> focused on government</w:t>
            </w:r>
            <w:r>
              <w:rPr>
                <w:rFonts w:ascii="Arial" w:hAnsi="Arial" w:cs="Arial"/>
              </w:rPr>
              <w:t>, specifically ACC,</w:t>
            </w:r>
            <w:r w:rsidRPr="00C12A51">
              <w:rPr>
                <w:rFonts w:ascii="Arial" w:hAnsi="Arial" w:cs="Arial"/>
              </w:rPr>
              <w:t xml:space="preserve"> providing </w:t>
            </w:r>
            <w:r>
              <w:rPr>
                <w:rFonts w:ascii="Arial" w:hAnsi="Arial" w:cs="Arial"/>
              </w:rPr>
              <w:t xml:space="preserve">more accessible counselling, therapy and/or mental health support. </w:t>
            </w:r>
            <w:r w:rsidRPr="00D5068F">
              <w:rPr>
                <w:rFonts w:ascii="Arial" w:hAnsi="Arial" w:cs="Arial"/>
                <w:b/>
                <w:bCs/>
              </w:rPr>
              <w:t>[H/SV/O/V/EMR/D/R/Y/P]</w:t>
            </w: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Default="004E0A02" w:rsidP="004E0A02">
            <w:pPr>
              <w:rPr>
                <w:rFonts w:ascii="Arial" w:hAnsi="Arial" w:cs="Arial"/>
                <w:color w:val="000000" w:themeColor="text1"/>
              </w:rPr>
            </w:pPr>
          </w:p>
          <w:p w:rsidR="004E0A02" w:rsidRPr="00492F0A" w:rsidRDefault="004E0A02" w:rsidP="004E0A02">
            <w:pPr>
              <w:rPr>
                <w:rFonts w:ascii="Arial" w:hAnsi="Arial" w:cs="Arial"/>
                <w:color w:val="000000" w:themeColor="text1"/>
              </w:rPr>
            </w:pPr>
            <w:r>
              <w:rPr>
                <w:rFonts w:ascii="Arial" w:hAnsi="Arial" w:cs="Arial"/>
                <w:color w:val="000000" w:themeColor="text1"/>
              </w:rPr>
              <w:t>N</w:t>
            </w:r>
            <w:r w:rsidRPr="00492F0A">
              <w:rPr>
                <w:rFonts w:ascii="Arial" w:hAnsi="Arial" w:cs="Arial"/>
                <w:color w:val="000000" w:themeColor="text1"/>
              </w:rPr>
              <w:t xml:space="preserve">umerous comments were made about the government needing to address </w:t>
            </w:r>
            <w:proofErr w:type="gramStart"/>
            <w:r w:rsidRPr="00492F0A">
              <w:rPr>
                <w:rFonts w:ascii="Arial" w:hAnsi="Arial" w:cs="Arial"/>
                <w:color w:val="000000" w:themeColor="text1"/>
              </w:rPr>
              <w:t>a number of</w:t>
            </w:r>
            <w:proofErr w:type="gramEnd"/>
            <w:r w:rsidRPr="00492F0A">
              <w:rPr>
                <w:rFonts w:ascii="Arial" w:hAnsi="Arial" w:cs="Arial"/>
                <w:color w:val="000000" w:themeColor="text1"/>
              </w:rPr>
              <w:t xml:space="preserve"> social issues, including poverty and alcohol, which impact on the experience of violence and the ability to be safe and recover from it.</w:t>
            </w:r>
          </w:p>
          <w:p w:rsidR="004E0A02" w:rsidRPr="004D6E02" w:rsidRDefault="004E0A02" w:rsidP="002E2B8C">
            <w:pPr>
              <w:rPr>
                <w:rFonts w:ascii="Arial" w:hAnsi="Arial" w:cs="Arial"/>
                <w:color w:val="000000" w:themeColor="text1"/>
              </w:rPr>
            </w:pPr>
            <w:r w:rsidRPr="00D5068F">
              <w:rPr>
                <w:rFonts w:ascii="Arial" w:hAnsi="Arial" w:cs="Arial"/>
                <w:b/>
                <w:bCs/>
              </w:rPr>
              <w:t>[H/TW/V/Y/EMR]</w:t>
            </w:r>
          </w:p>
        </w:tc>
        <w:tc>
          <w:tcPr>
            <w:tcW w:w="1984" w:type="dxa"/>
          </w:tcPr>
          <w:p w:rsidR="004E0A02" w:rsidRPr="004D6E02" w:rsidRDefault="004E0A02" w:rsidP="004E0A02">
            <w:pPr>
              <w:ind w:left="57"/>
              <w:rPr>
                <w:rFonts w:ascii="Arial" w:hAnsi="Arial" w:cs="Arial"/>
                <w:color w:val="000000" w:themeColor="text1"/>
              </w:rPr>
            </w:pPr>
            <w:r w:rsidRPr="004D6E02">
              <w:rPr>
                <w:rFonts w:ascii="Arial" w:hAnsi="Arial" w:cs="Arial"/>
                <w:color w:val="000000" w:themeColor="text1"/>
              </w:rPr>
              <w:lastRenderedPageBreak/>
              <w:t xml:space="preserve">Most submissions commented on this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 xml:space="preserve">rea </w:t>
            </w:r>
            <w:r>
              <w:rPr>
                <w:rFonts w:ascii="Arial" w:hAnsi="Arial" w:cs="Arial"/>
                <w:color w:val="000000" w:themeColor="text1"/>
              </w:rPr>
              <w:t>and identified it as</w:t>
            </w:r>
            <w:r w:rsidRPr="004D6E02">
              <w:rPr>
                <w:rFonts w:ascii="Arial" w:hAnsi="Arial" w:cs="Arial"/>
                <w:color w:val="000000" w:themeColor="text1"/>
              </w:rPr>
              <w:t xml:space="preserve"> a key priority. </w:t>
            </w:r>
            <w:r>
              <w:rPr>
                <w:rFonts w:ascii="Arial" w:hAnsi="Arial" w:cs="Arial"/>
                <w:color w:val="000000" w:themeColor="text1"/>
              </w:rPr>
              <w:t xml:space="preserve">Many </w:t>
            </w:r>
            <w:r w:rsidRPr="004D6E02">
              <w:rPr>
                <w:rFonts w:ascii="Arial" w:hAnsi="Arial" w:cs="Arial"/>
                <w:color w:val="000000" w:themeColor="text1"/>
              </w:rPr>
              <w:t>comments overlapped with</w:t>
            </w:r>
            <w:r>
              <w:rPr>
                <w:rFonts w:ascii="Arial" w:hAnsi="Arial" w:cs="Arial"/>
                <w:color w:val="000000" w:themeColor="text1"/>
              </w:rPr>
              <w:t xml:space="preserve"> those made across</w:t>
            </w:r>
            <w:r w:rsidRPr="004D6E02">
              <w:rPr>
                <w:rFonts w:ascii="Arial" w:hAnsi="Arial" w:cs="Arial"/>
                <w:color w:val="000000" w:themeColor="text1"/>
              </w:rPr>
              <w:t xml:space="preserve"> </w:t>
            </w:r>
            <w:r>
              <w:rPr>
                <w:rFonts w:ascii="Arial" w:hAnsi="Arial" w:cs="Arial"/>
                <w:color w:val="000000" w:themeColor="text1"/>
              </w:rPr>
              <w:t>all other focus areas.</w:t>
            </w:r>
          </w:p>
        </w:tc>
      </w:tr>
      <w:tr w:rsidR="002E2B8C" w:rsidRPr="004D6E02" w:rsidTr="005B0EFA">
        <w:tc>
          <w:tcPr>
            <w:tcW w:w="2268" w:type="dxa"/>
          </w:tcPr>
          <w:p w:rsidR="002E2B8C" w:rsidRPr="004D6E02" w:rsidRDefault="002E2B8C" w:rsidP="002E2B8C">
            <w:pPr>
              <w:rPr>
                <w:rFonts w:ascii="Arial" w:hAnsi="Arial" w:cs="Arial"/>
                <w:b/>
                <w:bCs/>
                <w:color w:val="463090"/>
              </w:rPr>
            </w:pPr>
            <w:r w:rsidRPr="004D6E02">
              <w:rPr>
                <w:rFonts w:ascii="Arial" w:hAnsi="Arial" w:cs="Arial"/>
                <w:b/>
                <w:bCs/>
              </w:rPr>
              <w:t xml:space="preserve">Focus Area #7: </w:t>
            </w:r>
            <w:r w:rsidRPr="004D6E02">
              <w:rPr>
                <w:rFonts w:ascii="Arial" w:hAnsi="Arial" w:cs="Arial"/>
                <w:b/>
                <w:bCs/>
              </w:rPr>
              <w:br/>
            </w:r>
            <w:r w:rsidRPr="004D6E02">
              <w:rPr>
                <w:rFonts w:ascii="Arial" w:hAnsi="Arial" w:cs="Arial"/>
                <w:b/>
                <w:bCs/>
                <w:color w:val="463090"/>
              </w:rPr>
              <w:t>Enable continuous learning and improvement</w:t>
            </w:r>
          </w:p>
          <w:p w:rsidR="002E2B8C" w:rsidRPr="004D6E02" w:rsidRDefault="002E2B8C" w:rsidP="002E2B8C">
            <w:pPr>
              <w:rPr>
                <w:rFonts w:ascii="Arial" w:hAnsi="Arial" w:cs="Arial"/>
                <w:b/>
                <w:bCs/>
                <w:color w:val="463090"/>
              </w:rPr>
            </w:pPr>
            <w:r w:rsidRPr="004D6E02">
              <w:rPr>
                <w:rFonts w:ascii="Arial" w:hAnsi="Arial" w:cs="Arial"/>
                <w:b/>
                <w:bCs/>
                <w:color w:val="463090"/>
              </w:rPr>
              <w:t>Whakamanatia te mātauranga me te whakapai tonu</w:t>
            </w:r>
          </w:p>
          <w:p w:rsidR="002E2B8C" w:rsidRPr="004D6E02" w:rsidRDefault="002E2B8C" w:rsidP="002E2B8C">
            <w:pPr>
              <w:rPr>
                <w:rFonts w:ascii="Arial" w:hAnsi="Arial" w:cs="Arial"/>
                <w:b/>
                <w:bCs/>
              </w:rPr>
            </w:pPr>
          </w:p>
        </w:tc>
        <w:tc>
          <w:tcPr>
            <w:tcW w:w="5669" w:type="dxa"/>
            <w:shd w:val="clear" w:color="auto" w:fill="auto"/>
          </w:tcPr>
          <w:p w:rsidR="002E2B8C" w:rsidRPr="007E30C6" w:rsidRDefault="002E2B8C" w:rsidP="002E2B8C">
            <w:pPr>
              <w:pStyle w:val="ListParagraph"/>
              <w:numPr>
                <w:ilvl w:val="0"/>
                <w:numId w:val="11"/>
              </w:numPr>
              <w:rPr>
                <w:rFonts w:ascii="Arial" w:hAnsi="Arial" w:cs="Arial"/>
              </w:rPr>
            </w:pPr>
            <w:r w:rsidRPr="007E30C6">
              <w:rPr>
                <w:rFonts w:ascii="Arial" w:hAnsi="Arial" w:cs="Arial"/>
              </w:rPr>
              <w:t>“There is already enough data and research. Every ethnicity knows what its problems are and have for decades.”</w:t>
            </w:r>
            <w:r>
              <w:rPr>
                <w:rFonts w:ascii="Arial" w:hAnsi="Arial" w:cs="Arial"/>
              </w:rPr>
              <w:t xml:space="preserve"> </w:t>
            </w:r>
            <w:r w:rsidRPr="00D5068F">
              <w:rPr>
                <w:rFonts w:ascii="Arial" w:hAnsi="Arial" w:cs="Arial"/>
                <w:b/>
                <w:bCs/>
              </w:rPr>
              <w:t>[O/V]</w:t>
            </w:r>
            <w:r w:rsidRPr="007E30C6">
              <w:rPr>
                <w:rFonts w:ascii="Arial" w:hAnsi="Arial" w:cs="Arial"/>
              </w:rPr>
              <w:t xml:space="preserve"> </w:t>
            </w:r>
          </w:p>
          <w:p w:rsidR="002E2B8C" w:rsidRPr="007E30C6" w:rsidRDefault="002E2B8C" w:rsidP="002E2B8C">
            <w:pPr>
              <w:pStyle w:val="ListParagraph"/>
              <w:numPr>
                <w:ilvl w:val="0"/>
                <w:numId w:val="11"/>
              </w:numPr>
              <w:rPr>
                <w:rFonts w:ascii="Arial" w:hAnsi="Arial" w:cs="Arial"/>
              </w:rPr>
            </w:pPr>
            <w:r w:rsidRPr="007E30C6">
              <w:rPr>
                <w:rFonts w:ascii="Arial" w:hAnsi="Arial" w:cs="Arial"/>
              </w:rPr>
              <w:t xml:space="preserve">“The reports have shown where the flaws in the systems are, but they are </w:t>
            </w:r>
            <w:proofErr w:type="gramStart"/>
            <w:r w:rsidRPr="007E30C6">
              <w:rPr>
                <w:rFonts w:ascii="Arial" w:hAnsi="Arial" w:cs="Arial"/>
              </w:rPr>
              <w:t>ignored</w:t>
            </w:r>
            <w:proofErr w:type="gramEnd"/>
            <w:r w:rsidRPr="007E30C6">
              <w:rPr>
                <w:rFonts w:ascii="Arial" w:hAnsi="Arial" w:cs="Arial"/>
              </w:rPr>
              <w:t xml:space="preserve"> and new reports are done every few years</w:t>
            </w:r>
            <w:r>
              <w:rPr>
                <w:rFonts w:ascii="Arial" w:hAnsi="Arial" w:cs="Arial"/>
              </w:rPr>
              <w:t>.</w:t>
            </w:r>
            <w:r w:rsidRPr="007E30C6">
              <w:rPr>
                <w:rFonts w:ascii="Arial" w:hAnsi="Arial" w:cs="Arial"/>
              </w:rPr>
              <w:t>”</w:t>
            </w:r>
            <w:r w:rsidRPr="00D5068F">
              <w:rPr>
                <w:rFonts w:ascii="Arial" w:hAnsi="Arial" w:cs="Arial"/>
                <w:b/>
                <w:bCs/>
              </w:rPr>
              <w:t xml:space="preserve"> [TW/V]</w:t>
            </w:r>
          </w:p>
          <w:p w:rsidR="002E2B8C" w:rsidRDefault="002E2B8C" w:rsidP="002E2B8C">
            <w:pPr>
              <w:pStyle w:val="ListParagraph"/>
              <w:numPr>
                <w:ilvl w:val="0"/>
                <w:numId w:val="11"/>
              </w:numPr>
              <w:rPr>
                <w:rFonts w:ascii="Arial" w:hAnsi="Arial" w:cs="Arial"/>
              </w:rPr>
            </w:pPr>
            <w:r w:rsidRPr="002F7024">
              <w:rPr>
                <w:rFonts w:ascii="Arial" w:hAnsi="Arial" w:cs="Arial"/>
              </w:rPr>
              <w:t xml:space="preserve">There needs to be more understanding research and tailored responses to same sex relationships, </w:t>
            </w:r>
            <w:r w:rsidRPr="002F7024">
              <w:rPr>
                <w:rFonts w:ascii="Arial" w:hAnsi="Arial" w:cs="Arial"/>
              </w:rPr>
              <w:lastRenderedPageBreak/>
              <w:t>rainbow communities (LGBTQI +) as well as relationships where wāhine are perpetrators and t</w:t>
            </w:r>
            <w:r>
              <w:rPr>
                <w:rFonts w:ascii="Arial" w:hAnsi="Arial" w:cs="Arial"/>
              </w:rPr>
              <w:t>ā</w:t>
            </w:r>
            <w:r w:rsidRPr="002F7024">
              <w:rPr>
                <w:rFonts w:ascii="Arial" w:hAnsi="Arial" w:cs="Arial"/>
              </w:rPr>
              <w:t>ne are the victims</w:t>
            </w:r>
            <w:r w:rsidRPr="00D5068F">
              <w:rPr>
                <w:rFonts w:ascii="Arial" w:hAnsi="Arial" w:cs="Arial"/>
                <w:b/>
                <w:bCs/>
              </w:rPr>
              <w:t>. [H/TW]</w:t>
            </w:r>
            <w:r w:rsidRPr="002F7024">
              <w:rPr>
                <w:rFonts w:ascii="Arial" w:hAnsi="Arial" w:cs="Arial"/>
              </w:rPr>
              <w:t xml:space="preserve">  </w:t>
            </w:r>
          </w:p>
          <w:p w:rsidR="002E2B8C" w:rsidRDefault="002E2B8C" w:rsidP="002E2B8C">
            <w:pPr>
              <w:pStyle w:val="ListParagraph"/>
              <w:numPr>
                <w:ilvl w:val="0"/>
                <w:numId w:val="11"/>
              </w:numPr>
              <w:rPr>
                <w:rFonts w:ascii="Arial" w:hAnsi="Arial" w:cs="Arial"/>
                <w:b/>
                <w:bCs/>
              </w:rPr>
            </w:pPr>
            <w:r>
              <w:rPr>
                <w:rFonts w:ascii="Arial" w:hAnsi="Arial" w:cs="Arial"/>
              </w:rPr>
              <w:t>“</w:t>
            </w:r>
            <w:r w:rsidRPr="001F3A58">
              <w:rPr>
                <w:rFonts w:ascii="Arial" w:hAnsi="Arial" w:cs="Arial"/>
              </w:rPr>
              <w:t>Good diverse and sensitive research started with the people inv</w:t>
            </w:r>
            <w:r>
              <w:rPr>
                <w:rFonts w:ascii="Arial" w:hAnsi="Arial" w:cs="Arial"/>
              </w:rPr>
              <w:t>o</w:t>
            </w:r>
            <w:r w:rsidRPr="001F3A58">
              <w:rPr>
                <w:rFonts w:ascii="Arial" w:hAnsi="Arial" w:cs="Arial"/>
              </w:rPr>
              <w:t>lved (M</w:t>
            </w:r>
            <w:r>
              <w:rPr>
                <w:rFonts w:ascii="Arial" w:hAnsi="Arial" w:cs="Arial"/>
              </w:rPr>
              <w:t>ā</w:t>
            </w:r>
            <w:r w:rsidRPr="001F3A58">
              <w:rPr>
                <w:rFonts w:ascii="Arial" w:hAnsi="Arial" w:cs="Arial"/>
              </w:rPr>
              <w:t>ori/women/people with disabilities/rainbow community) that are at the centre. Guiding and adding value and interpretation to the data at every step of the way."</w:t>
            </w:r>
            <w:r>
              <w:rPr>
                <w:rFonts w:ascii="Arial" w:hAnsi="Arial" w:cs="Arial"/>
              </w:rPr>
              <w:t xml:space="preserve"> </w:t>
            </w:r>
            <w:r w:rsidRPr="00D5068F">
              <w:rPr>
                <w:rFonts w:ascii="Arial" w:hAnsi="Arial" w:cs="Arial"/>
                <w:b/>
                <w:bCs/>
              </w:rPr>
              <w:t>[O/V]</w:t>
            </w:r>
          </w:p>
          <w:p w:rsidR="002E2B8C" w:rsidRPr="00D5068F" w:rsidRDefault="002E2B8C" w:rsidP="002E2B8C">
            <w:pPr>
              <w:pStyle w:val="ListParagraph"/>
              <w:ind w:left="360"/>
              <w:rPr>
                <w:rFonts w:ascii="Arial" w:hAnsi="Arial" w:cs="Arial"/>
                <w:b/>
                <w:bCs/>
              </w:rPr>
            </w:pPr>
          </w:p>
          <w:p w:rsidR="002E2B8C" w:rsidRPr="00885727" w:rsidRDefault="002E2B8C" w:rsidP="002E2B8C">
            <w:pPr>
              <w:pStyle w:val="ListParagraph"/>
              <w:numPr>
                <w:ilvl w:val="0"/>
                <w:numId w:val="11"/>
              </w:numPr>
              <w:rPr>
                <w:rFonts w:ascii="Arial" w:hAnsi="Arial" w:cs="Arial"/>
                <w:b/>
                <w:bCs/>
              </w:rPr>
            </w:pPr>
            <w:r w:rsidRPr="001F3A58">
              <w:rPr>
                <w:rFonts w:ascii="Arial" w:hAnsi="Arial" w:cs="Arial"/>
              </w:rPr>
              <w:t>Proper funding needs to be put in place for population-based surveys and we need to ensure these surveys are carried out across the country and over longer periods of time so we can see what’s happening over time… We need a fully funded research arm that can feed into our practice so we can do the continuous learning</w:t>
            </w:r>
            <w:r>
              <w:rPr>
                <w:rFonts w:ascii="Arial" w:hAnsi="Arial" w:cs="Arial"/>
              </w:rPr>
              <w:t xml:space="preserve">. </w:t>
            </w:r>
            <w:r w:rsidRPr="00D5068F">
              <w:rPr>
                <w:rFonts w:ascii="Arial" w:hAnsi="Arial" w:cs="Arial"/>
                <w:b/>
                <w:bCs/>
              </w:rPr>
              <w:t>[H/SV]</w:t>
            </w:r>
          </w:p>
        </w:tc>
        <w:tc>
          <w:tcPr>
            <w:tcW w:w="5669" w:type="dxa"/>
          </w:tcPr>
          <w:p w:rsidR="002E2B8C" w:rsidRDefault="002E2B8C" w:rsidP="002E2B8C">
            <w:pPr>
              <w:rPr>
                <w:rFonts w:ascii="Arial" w:hAnsi="Arial" w:cs="Arial"/>
                <w:b/>
                <w:bCs/>
              </w:rPr>
            </w:pPr>
            <w:r>
              <w:rPr>
                <w:rFonts w:ascii="Arial" w:hAnsi="Arial" w:cs="Arial"/>
                <w:color w:val="000000" w:themeColor="text1"/>
              </w:rPr>
              <w:lastRenderedPageBreak/>
              <w:t xml:space="preserve">Multiple submissions noted that enough research has already been done and ignored. </w:t>
            </w:r>
            <w:r w:rsidRPr="00D5068F">
              <w:rPr>
                <w:rFonts w:ascii="Arial" w:hAnsi="Arial" w:cs="Arial"/>
                <w:b/>
                <w:bCs/>
              </w:rPr>
              <w:t>[O/M/V/TW/V/H/SV]</w:t>
            </w:r>
          </w:p>
          <w:p w:rsidR="002E2B8C" w:rsidRDefault="002E2B8C" w:rsidP="002E2B8C">
            <w:pPr>
              <w:rPr>
                <w:rFonts w:ascii="Arial" w:hAnsi="Arial" w:cs="Arial"/>
                <w:color w:val="000000" w:themeColor="text1"/>
              </w:rPr>
            </w:pPr>
          </w:p>
          <w:p w:rsidR="002E2B8C" w:rsidRDefault="002E2B8C" w:rsidP="002E2B8C">
            <w:pPr>
              <w:rPr>
                <w:rFonts w:ascii="Arial" w:hAnsi="Arial" w:cs="Arial"/>
                <w:color w:val="000000" w:themeColor="text1"/>
              </w:rPr>
            </w:pPr>
          </w:p>
          <w:p w:rsidR="002E2B8C" w:rsidRDefault="002E2B8C" w:rsidP="002E2B8C">
            <w:pPr>
              <w:rPr>
                <w:rFonts w:ascii="Arial" w:hAnsi="Arial" w:cs="Arial"/>
                <w:color w:val="000000" w:themeColor="text1"/>
              </w:rPr>
            </w:pPr>
          </w:p>
          <w:p w:rsidR="002E2B8C" w:rsidRDefault="002E2B8C" w:rsidP="002E2B8C">
            <w:pPr>
              <w:rPr>
                <w:rFonts w:ascii="Arial" w:hAnsi="Arial" w:cs="Arial"/>
                <w:color w:val="000000" w:themeColor="text1"/>
              </w:rPr>
            </w:pPr>
            <w:r>
              <w:rPr>
                <w:rFonts w:ascii="Arial" w:hAnsi="Arial" w:cs="Arial"/>
                <w:color w:val="000000" w:themeColor="text1"/>
              </w:rPr>
              <w:t xml:space="preserve">Conversely, a few submissions identified specific FVSV research gaps that needed to be addressed, including </w:t>
            </w:r>
            <w:r>
              <w:rPr>
                <w:rFonts w:ascii="Arial" w:hAnsi="Arial" w:cs="Arial"/>
                <w:color w:val="000000" w:themeColor="text1"/>
              </w:rPr>
              <w:lastRenderedPageBreak/>
              <w:t xml:space="preserve">sexual violence, expansive gendered analyses, and the different forms of abuse. </w:t>
            </w:r>
            <w:r w:rsidRPr="00D5068F">
              <w:rPr>
                <w:rFonts w:ascii="Arial" w:hAnsi="Arial" w:cs="Arial"/>
                <w:b/>
                <w:bCs/>
                <w:color w:val="000000" w:themeColor="text1"/>
              </w:rPr>
              <w:t>[H/TW/O/V]</w:t>
            </w:r>
          </w:p>
          <w:p w:rsidR="002E2B8C" w:rsidRDefault="002E2B8C" w:rsidP="002E2B8C">
            <w:pPr>
              <w:rPr>
                <w:rFonts w:ascii="Arial" w:hAnsi="Arial" w:cs="Arial"/>
                <w:color w:val="000000" w:themeColor="text1"/>
              </w:rPr>
            </w:pPr>
          </w:p>
          <w:p w:rsidR="002E2B8C" w:rsidRDefault="002E2B8C" w:rsidP="002E2B8C">
            <w:pPr>
              <w:rPr>
                <w:rFonts w:ascii="Arial" w:hAnsi="Arial" w:cs="Arial"/>
                <w:color w:val="000000" w:themeColor="text1"/>
              </w:rPr>
            </w:pPr>
          </w:p>
          <w:p w:rsidR="002E2B8C" w:rsidRDefault="002E2B8C" w:rsidP="002E2B8C">
            <w:pPr>
              <w:rPr>
                <w:rFonts w:ascii="Arial" w:hAnsi="Arial" w:cs="Arial"/>
                <w:color w:val="000000" w:themeColor="text1"/>
              </w:rPr>
            </w:pPr>
          </w:p>
          <w:p w:rsidR="002E2B8C" w:rsidRDefault="002E2B8C" w:rsidP="002E2B8C">
            <w:pPr>
              <w:rPr>
                <w:rFonts w:ascii="Arial" w:hAnsi="Arial" w:cs="Arial"/>
                <w:color w:val="000000" w:themeColor="text1"/>
              </w:rPr>
            </w:pPr>
          </w:p>
          <w:p w:rsidR="002E2B8C" w:rsidRDefault="002E2B8C" w:rsidP="002E2B8C">
            <w:pPr>
              <w:rPr>
                <w:rFonts w:ascii="Arial" w:hAnsi="Arial" w:cs="Arial"/>
                <w:color w:val="000000" w:themeColor="text1"/>
              </w:rPr>
            </w:pPr>
          </w:p>
          <w:p w:rsidR="002E2B8C" w:rsidRDefault="002E2B8C" w:rsidP="002E2B8C">
            <w:pPr>
              <w:rPr>
                <w:rFonts w:ascii="Arial" w:hAnsi="Arial" w:cs="Arial"/>
                <w:color w:val="000000" w:themeColor="text1"/>
              </w:rPr>
            </w:pPr>
          </w:p>
          <w:p w:rsidR="002E2B8C" w:rsidRDefault="002E2B8C" w:rsidP="002E2B8C">
            <w:pPr>
              <w:rPr>
                <w:rFonts w:ascii="Arial" w:hAnsi="Arial" w:cs="Arial"/>
                <w:color w:val="000000" w:themeColor="text1"/>
              </w:rPr>
            </w:pPr>
          </w:p>
          <w:p w:rsidR="002E2B8C" w:rsidRDefault="002E2B8C" w:rsidP="002E2B8C">
            <w:pPr>
              <w:rPr>
                <w:rFonts w:ascii="Arial" w:hAnsi="Arial" w:cs="Arial"/>
                <w:color w:val="000000" w:themeColor="text1"/>
              </w:rPr>
            </w:pPr>
            <w:r>
              <w:rPr>
                <w:rFonts w:ascii="Arial" w:hAnsi="Arial" w:cs="Arial"/>
                <w:color w:val="000000" w:themeColor="text1"/>
              </w:rPr>
              <w:t xml:space="preserve">A few submissions noted that a strategic approach and more funding was required for FVSV research. </w:t>
            </w:r>
            <w:r w:rsidRPr="00D5068F">
              <w:rPr>
                <w:rFonts w:ascii="Arial" w:hAnsi="Arial" w:cs="Arial"/>
                <w:b/>
                <w:bCs/>
              </w:rPr>
              <w:t>[H/SV/TW/V]</w:t>
            </w:r>
          </w:p>
          <w:p w:rsidR="002E2B8C" w:rsidRPr="00212D8E" w:rsidRDefault="002E2B8C" w:rsidP="002E2B8C">
            <w:pPr>
              <w:rPr>
                <w:rFonts w:ascii="Arial" w:hAnsi="Arial" w:cs="Arial"/>
                <w:color w:val="000000" w:themeColor="text1"/>
              </w:rPr>
            </w:pPr>
          </w:p>
        </w:tc>
        <w:tc>
          <w:tcPr>
            <w:tcW w:w="1984" w:type="dxa"/>
          </w:tcPr>
          <w:p w:rsidR="002E2B8C" w:rsidRPr="004D6E02" w:rsidRDefault="002E2B8C" w:rsidP="002E2B8C">
            <w:pPr>
              <w:rPr>
                <w:rFonts w:ascii="Arial" w:hAnsi="Arial" w:cs="Arial"/>
                <w:color w:val="000000" w:themeColor="text1"/>
              </w:rPr>
            </w:pPr>
            <w:r>
              <w:rPr>
                <w:rFonts w:ascii="Arial" w:hAnsi="Arial" w:cs="Arial"/>
                <w:color w:val="000000" w:themeColor="text1"/>
              </w:rPr>
              <w:lastRenderedPageBreak/>
              <w:t>There were comparatively few submissions that commented on this focus area.</w:t>
            </w:r>
          </w:p>
        </w:tc>
      </w:tr>
    </w:tbl>
    <w:p w:rsidR="004E0A02" w:rsidRDefault="002E2B8C" w:rsidP="002E2B8C">
      <w:r>
        <w:t xml:space="preserve"> </w:t>
      </w:r>
    </w:p>
    <w:sectPr w:rsidR="004E0A02" w:rsidSect="00315D48">
      <w:headerReference w:type="default" r:id="rId9"/>
      <w:footerReference w:type="default" r:id="rId10"/>
      <w:pgSz w:w="16840" w:h="11900" w:orient="landscape"/>
      <w:pgMar w:top="720" w:right="720" w:bottom="720" w:left="720" w:header="4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30B" w:rsidRDefault="00DA330B" w:rsidP="00E16FC8">
      <w:r>
        <w:separator/>
      </w:r>
    </w:p>
  </w:endnote>
  <w:endnote w:type="continuationSeparator" w:id="0">
    <w:p w:rsidR="00DA330B" w:rsidRDefault="00DA330B" w:rsidP="00E1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726030"/>
      <w:docPartObj>
        <w:docPartGallery w:val="Page Numbers (Bottom of Page)"/>
        <w:docPartUnique/>
      </w:docPartObj>
    </w:sdtPr>
    <w:sdtEndPr>
      <w:rPr>
        <w:noProof/>
      </w:rPr>
    </w:sdtEndPr>
    <w:sdtContent>
      <w:p w:rsidR="00B15CE1" w:rsidRDefault="00B15CE1">
        <w:pPr>
          <w:pStyle w:val="Footer"/>
          <w:jc w:val="right"/>
        </w:pPr>
        <w:r>
          <w:rPr>
            <w:rFonts w:ascii="Calibri" w:hAnsi="Calibri" w:cs="Calibri"/>
            <w:b/>
            <w:bCs/>
            <w:noProof/>
            <w:sz w:val="21"/>
            <w:szCs w:val="21"/>
            <w:lang w:val="mi-NZ"/>
          </w:rPr>
          <mc:AlternateContent>
            <mc:Choice Requires="wps">
              <w:drawing>
                <wp:anchor distT="0" distB="0" distL="114300" distR="114300" simplePos="0" relativeHeight="251673600" behindDoc="1" locked="0" layoutInCell="1" allowOverlap="1" wp14:anchorId="5A511583" wp14:editId="0B8F4B17">
                  <wp:simplePos x="0" y="0"/>
                  <wp:positionH relativeFrom="column">
                    <wp:posOffset>-152400</wp:posOffset>
                  </wp:positionH>
                  <wp:positionV relativeFrom="paragraph">
                    <wp:posOffset>158114</wp:posOffset>
                  </wp:positionV>
                  <wp:extent cx="9010650" cy="965835"/>
                  <wp:effectExtent l="0" t="0" r="0" b="5715"/>
                  <wp:wrapNone/>
                  <wp:docPr id="6" name="Rectangle 6"/>
                  <wp:cNvGraphicFramePr/>
                  <a:graphic xmlns:a="http://schemas.openxmlformats.org/drawingml/2006/main">
                    <a:graphicData uri="http://schemas.microsoft.com/office/word/2010/wordprocessingShape">
                      <wps:wsp>
                        <wps:cNvSpPr/>
                        <wps:spPr>
                          <a:xfrm>
                            <a:off x="0" y="0"/>
                            <a:ext cx="9010650" cy="96583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45066" id="Rectangle 6" o:spid="_x0000_s1026" style="position:absolute;margin-left:-12pt;margin-top:12.45pt;width:709.5pt;height:76.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" fillcolor="#e7e6e6 [3214]" stroked="f" strokeweight="1pt"/>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B15CE1" w:rsidRPr="00481CFB" w:rsidRDefault="00B15CE1" w:rsidP="007626F9">
    <w:pPr>
      <w:pStyle w:val="Footer"/>
      <w:rPr>
        <w:rFonts w:ascii="Calibri" w:hAnsi="Calibri" w:cs="Calibri"/>
        <w:b/>
        <w:bCs/>
        <w:sz w:val="21"/>
        <w:szCs w:val="21"/>
        <w:lang w:val="mi-NZ"/>
      </w:rPr>
    </w:pPr>
    <w:proofErr w:type="spellStart"/>
    <w:r w:rsidRPr="00481CFB">
      <w:rPr>
        <w:rFonts w:ascii="Calibri" w:hAnsi="Calibri" w:cs="Calibri"/>
        <w:b/>
        <w:bCs/>
        <w:sz w:val="21"/>
        <w:szCs w:val="21"/>
        <w:lang w:val="mi-NZ"/>
      </w:rPr>
      <w:t>Key</w:t>
    </w:r>
    <w:proofErr w:type="spellEnd"/>
    <w:r w:rsidRPr="00481CFB">
      <w:rPr>
        <w:rFonts w:ascii="Calibri" w:hAnsi="Calibri" w:cs="Calibri"/>
        <w:b/>
        <w:bCs/>
        <w:sz w:val="21"/>
        <w:szCs w:val="21"/>
        <w:lang w:val="mi-NZ"/>
      </w:rPr>
      <w:t xml:space="preserve"> – where </w:t>
    </w:r>
    <w:proofErr w:type="spellStart"/>
    <w:r w:rsidRPr="00481CFB">
      <w:rPr>
        <w:rFonts w:ascii="Calibri" w:hAnsi="Calibri" w:cs="Calibri"/>
        <w:b/>
        <w:bCs/>
        <w:sz w:val="21"/>
        <w:szCs w:val="21"/>
        <w:lang w:val="mi-NZ"/>
      </w:rPr>
      <w:t>did</w:t>
    </w:r>
    <w:proofErr w:type="spellEnd"/>
    <w:r w:rsidRPr="00481CFB">
      <w:rPr>
        <w:rFonts w:ascii="Calibri" w:hAnsi="Calibri" w:cs="Calibri"/>
        <w:b/>
        <w:bCs/>
        <w:sz w:val="21"/>
        <w:szCs w:val="21"/>
        <w:lang w:val="mi-NZ"/>
      </w:rPr>
      <w:t xml:space="preserve"> </w:t>
    </w:r>
    <w:proofErr w:type="spellStart"/>
    <w:r w:rsidRPr="00481CFB">
      <w:rPr>
        <w:rFonts w:ascii="Calibri" w:hAnsi="Calibri" w:cs="Calibri"/>
        <w:b/>
        <w:bCs/>
        <w:sz w:val="21"/>
        <w:szCs w:val="21"/>
        <w:lang w:val="mi-NZ"/>
      </w:rPr>
      <w:t>we</w:t>
    </w:r>
    <w:proofErr w:type="spellEnd"/>
    <w:r w:rsidRPr="00481CFB">
      <w:rPr>
        <w:rFonts w:ascii="Calibri" w:hAnsi="Calibri" w:cs="Calibri"/>
        <w:b/>
        <w:bCs/>
        <w:sz w:val="21"/>
        <w:szCs w:val="21"/>
        <w:lang w:val="mi-NZ"/>
      </w:rPr>
      <w:t xml:space="preserve"> </w:t>
    </w:r>
    <w:proofErr w:type="spellStart"/>
    <w:r w:rsidRPr="00481CFB">
      <w:rPr>
        <w:rFonts w:ascii="Calibri" w:hAnsi="Calibri" w:cs="Calibri"/>
        <w:b/>
        <w:bCs/>
        <w:sz w:val="21"/>
        <w:szCs w:val="21"/>
        <w:lang w:val="mi-NZ"/>
      </w:rPr>
      <w:t>hear</w:t>
    </w:r>
    <w:proofErr w:type="spellEnd"/>
    <w:r w:rsidRPr="00481CFB">
      <w:rPr>
        <w:rFonts w:ascii="Calibri" w:hAnsi="Calibri" w:cs="Calibri"/>
        <w:b/>
        <w:bCs/>
        <w:sz w:val="21"/>
        <w:szCs w:val="21"/>
        <w:lang w:val="mi-NZ"/>
      </w:rPr>
      <w:t xml:space="preserve"> </w:t>
    </w:r>
    <w:proofErr w:type="spellStart"/>
    <w:r w:rsidRPr="00481CFB">
      <w:rPr>
        <w:rFonts w:ascii="Calibri" w:hAnsi="Calibri" w:cs="Calibri"/>
        <w:b/>
        <w:bCs/>
        <w:sz w:val="21"/>
        <w:szCs w:val="21"/>
        <w:lang w:val="mi-NZ"/>
      </w:rPr>
      <w:t>about</w:t>
    </w:r>
    <w:proofErr w:type="spellEnd"/>
    <w:r w:rsidRPr="00481CFB">
      <w:rPr>
        <w:rFonts w:ascii="Calibri" w:hAnsi="Calibri" w:cs="Calibri"/>
        <w:b/>
        <w:bCs/>
        <w:sz w:val="21"/>
        <w:szCs w:val="21"/>
        <w:lang w:val="mi-NZ"/>
      </w:rPr>
      <w:t xml:space="preserve"> </w:t>
    </w:r>
    <w:proofErr w:type="spellStart"/>
    <w:r w:rsidRPr="00481CFB">
      <w:rPr>
        <w:rFonts w:ascii="Calibri" w:hAnsi="Calibri" w:cs="Calibri"/>
        <w:b/>
        <w:bCs/>
        <w:sz w:val="21"/>
        <w:szCs w:val="21"/>
        <w:lang w:val="mi-NZ"/>
      </w:rPr>
      <w:t>this</w:t>
    </w:r>
    <w:proofErr w:type="spellEnd"/>
    <w:r w:rsidRPr="00481CFB">
      <w:rPr>
        <w:rFonts w:ascii="Calibri" w:hAnsi="Calibri" w:cs="Calibri"/>
        <w:b/>
        <w:bCs/>
        <w:sz w:val="21"/>
        <w:szCs w:val="21"/>
        <w:lang w:val="mi-NZ"/>
      </w:rPr>
      <w:t>?</w:t>
    </w:r>
  </w:p>
  <w:p w:rsidR="00B15CE1" w:rsidRDefault="00B15CE1" w:rsidP="007626F9">
    <w:pPr>
      <w:pStyle w:val="Footer"/>
      <w:rPr>
        <w:rFonts w:ascii="Calibri" w:hAnsi="Calibri" w:cs="Calibri"/>
        <w:b/>
        <w:bCs/>
        <w:sz w:val="18"/>
        <w:szCs w:val="18"/>
        <w:lang w:val="mi-NZ"/>
      </w:rPr>
    </w:pPr>
    <w:r>
      <w:rPr>
        <w:rFonts w:ascii="Calibri" w:hAnsi="Calibri" w:cs="Calibri"/>
        <w:b/>
        <w:bCs/>
        <w:noProof/>
        <w:sz w:val="18"/>
        <w:szCs w:val="18"/>
        <w:lang w:val="mi-NZ"/>
      </w:rPr>
      <mc:AlternateContent>
        <mc:Choice Requires="wps">
          <w:drawing>
            <wp:anchor distT="0" distB="0" distL="114300" distR="114300" simplePos="0" relativeHeight="251677696" behindDoc="0" locked="0" layoutInCell="1" allowOverlap="1" wp14:anchorId="2DECBD96" wp14:editId="4896D9C8">
              <wp:simplePos x="0" y="0"/>
              <wp:positionH relativeFrom="column">
                <wp:posOffset>6534150</wp:posOffset>
              </wp:positionH>
              <wp:positionV relativeFrom="paragraph">
                <wp:posOffset>92075</wp:posOffset>
              </wp:positionV>
              <wp:extent cx="3476625" cy="82296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76625" cy="822960"/>
                      </a:xfrm>
                      <a:prstGeom prst="rect">
                        <a:avLst/>
                      </a:prstGeom>
                      <a:noFill/>
                      <a:ln w="6350">
                        <a:noFill/>
                      </a:ln>
                    </wps:spPr>
                    <wps:txbx>
                      <w:txbxContent>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FV – </w:t>
                          </w:r>
                          <w:proofErr w:type="spellStart"/>
                          <w:r>
                            <w:rPr>
                              <w:rFonts w:ascii="Calibri" w:hAnsi="Calibri" w:cs="Calibri"/>
                              <w:sz w:val="18"/>
                              <w:szCs w:val="18"/>
                              <w:lang w:val="mi-NZ"/>
                            </w:rPr>
                            <w:t>Family</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rsidR="00B15CE1" w:rsidRPr="00481CFB"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SV – </w:t>
                          </w:r>
                          <w:proofErr w:type="spellStart"/>
                          <w:r>
                            <w:rPr>
                              <w:rFonts w:ascii="Calibri" w:hAnsi="Calibri" w:cs="Calibri"/>
                              <w:sz w:val="18"/>
                              <w:szCs w:val="18"/>
                              <w:lang w:val="mi-NZ"/>
                            </w:rPr>
                            <w:t>Sexual</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H – </w:t>
                          </w:r>
                          <w:r>
                            <w:rPr>
                              <w:rFonts w:ascii="Calibri" w:hAnsi="Calibri" w:cs="Calibri"/>
                              <w:sz w:val="18"/>
                              <w:szCs w:val="18"/>
                              <w:lang w:val="mi-NZ"/>
                            </w:rPr>
                            <w:t xml:space="preserve"> Hui</w:t>
                          </w:r>
                        </w:p>
                        <w:p w:rsidR="00B15CE1" w:rsidRPr="00481CFB" w:rsidRDefault="00B15CE1" w:rsidP="007626F9">
                          <w:pPr>
                            <w:rPr>
                              <w:b/>
                              <w:bCs/>
                              <w:color w:val="000000" w:themeColor="text1"/>
                              <w:lang w:val="mi-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ECBD96" id="_x0000_t202" coordsize="21600,21600" o:spt="202" path="m,l,21600r21600,l21600,xe">
              <v:stroke joinstyle="miter"/>
              <v:path gradientshapeok="t" o:connecttype="rect"/>
            </v:shapetype>
            <v:shape id="Text Box 3" o:spid="_x0000_s1028" type="#_x0000_t202" style="position:absolute;margin-left:514.5pt;margin-top:7.25pt;width:273.75pt;height:64.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" filled="f" stroked="f" strokeweight=".5pt">
              <v:textbox>
                <w:txbxContent>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FV – </w:t>
                    </w:r>
                    <w:proofErr w:type="spellStart"/>
                    <w:r>
                      <w:rPr>
                        <w:rFonts w:ascii="Calibri" w:hAnsi="Calibri" w:cs="Calibri"/>
                        <w:sz w:val="18"/>
                        <w:szCs w:val="18"/>
                        <w:lang w:val="mi-NZ"/>
                      </w:rPr>
                      <w:t>Family</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rsidR="00B15CE1" w:rsidRPr="00481CFB"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SV – </w:t>
                    </w:r>
                    <w:proofErr w:type="spellStart"/>
                    <w:r>
                      <w:rPr>
                        <w:rFonts w:ascii="Calibri" w:hAnsi="Calibri" w:cs="Calibri"/>
                        <w:sz w:val="18"/>
                        <w:szCs w:val="18"/>
                        <w:lang w:val="mi-NZ"/>
                      </w:rPr>
                      <w:t>Sexual</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H – </w:t>
                    </w:r>
                    <w:r>
                      <w:rPr>
                        <w:rFonts w:ascii="Calibri" w:hAnsi="Calibri" w:cs="Calibri"/>
                        <w:sz w:val="18"/>
                        <w:szCs w:val="18"/>
                        <w:lang w:val="mi-NZ"/>
                      </w:rPr>
                      <w:t xml:space="preserve"> Hui</w:t>
                    </w:r>
                  </w:p>
                  <w:p w:rsidR="00B15CE1" w:rsidRPr="00481CFB" w:rsidRDefault="00B15CE1" w:rsidP="007626F9">
                    <w:pPr>
                      <w:rPr>
                        <w:b/>
                        <w:bCs/>
                        <w:color w:val="000000" w:themeColor="text1"/>
                        <w:lang w:val="mi-NZ"/>
                      </w:rPr>
                    </w:pPr>
                  </w:p>
                </w:txbxContent>
              </v:textbox>
            </v:shape>
          </w:pict>
        </mc:Fallback>
      </mc:AlternateContent>
    </w:r>
    <w:r>
      <w:rPr>
        <w:rFonts w:ascii="Calibri" w:hAnsi="Calibri" w:cs="Calibri"/>
        <w:b/>
        <w:bCs/>
        <w:noProof/>
        <w:sz w:val="18"/>
        <w:szCs w:val="18"/>
        <w:lang w:val="mi-NZ"/>
      </w:rPr>
      <mc:AlternateContent>
        <mc:Choice Requires="wps">
          <w:drawing>
            <wp:anchor distT="0" distB="0" distL="114300" distR="114300" simplePos="0" relativeHeight="251675648" behindDoc="0" locked="0" layoutInCell="1" allowOverlap="1" wp14:anchorId="3ABAE999" wp14:editId="1F82E3C9">
              <wp:simplePos x="0" y="0"/>
              <wp:positionH relativeFrom="column">
                <wp:posOffset>4581524</wp:posOffset>
              </wp:positionH>
              <wp:positionV relativeFrom="paragraph">
                <wp:posOffset>101600</wp:posOffset>
              </wp:positionV>
              <wp:extent cx="3476625" cy="82296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76625" cy="822960"/>
                      </a:xfrm>
                      <a:prstGeom prst="rect">
                        <a:avLst/>
                      </a:prstGeom>
                      <a:noFill/>
                      <a:ln w="6350">
                        <a:noFill/>
                      </a:ln>
                    </wps:spPr>
                    <wps:txbx>
                      <w:txbxContent>
                        <w:p w:rsidR="00B15CE1" w:rsidRPr="00481CFB"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Y – </w:t>
                          </w:r>
                          <w:proofErr w:type="spellStart"/>
                          <w:r>
                            <w:rPr>
                              <w:rFonts w:ascii="Calibri" w:hAnsi="Calibri" w:cs="Calibri"/>
                              <w:sz w:val="18"/>
                              <w:szCs w:val="18"/>
                              <w:lang w:val="mi-NZ"/>
                            </w:rPr>
                            <w:t>Young</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w:t>
                          </w:r>
                          <w:proofErr w:type="spellEnd"/>
                        </w:p>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O – </w:t>
                          </w:r>
                          <w:proofErr w:type="spellStart"/>
                          <w:r w:rsidRPr="00E16FC8">
                            <w:rPr>
                              <w:rFonts w:ascii="Calibri" w:hAnsi="Calibri" w:cs="Calibri"/>
                              <w:sz w:val="18"/>
                              <w:szCs w:val="18"/>
                              <w:lang w:val="mi-NZ"/>
                            </w:rPr>
                            <w:t>Older</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w:t>
                          </w:r>
                          <w:proofErr w:type="spellEnd"/>
                        </w:p>
                        <w:p w:rsidR="00B15CE1" w:rsidRPr="00481CFB"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P – </w:t>
                          </w:r>
                          <w:proofErr w:type="spellStart"/>
                          <w:r>
                            <w:rPr>
                              <w:rFonts w:ascii="Calibri" w:hAnsi="Calibri" w:cs="Calibri"/>
                              <w:sz w:val="18"/>
                              <w:szCs w:val="18"/>
                              <w:lang w:val="mi-NZ"/>
                            </w:rPr>
                            <w:t>Pacific</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rsidR="00B15CE1" w:rsidRPr="00481CFB" w:rsidRDefault="00B15CE1" w:rsidP="007626F9">
                          <w:pPr>
                            <w:rPr>
                              <w:b/>
                              <w:bCs/>
                              <w:color w:val="000000" w:themeColor="text1"/>
                              <w:lang w:val="mi-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BAE999" id="Text Box 5" o:spid="_x0000_s1029" type="#_x0000_t202" style="position:absolute;margin-left:360.75pt;margin-top:8pt;width:273.75pt;height:64.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" filled="f" stroked="f" strokeweight=".5pt">
              <v:textbox>
                <w:txbxContent>
                  <w:p w:rsidR="00B15CE1" w:rsidRPr="00481CFB"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Y – </w:t>
                    </w:r>
                    <w:proofErr w:type="spellStart"/>
                    <w:r>
                      <w:rPr>
                        <w:rFonts w:ascii="Calibri" w:hAnsi="Calibri" w:cs="Calibri"/>
                        <w:sz w:val="18"/>
                        <w:szCs w:val="18"/>
                        <w:lang w:val="mi-NZ"/>
                      </w:rPr>
                      <w:t>Young</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w:t>
                    </w:r>
                    <w:proofErr w:type="spellEnd"/>
                  </w:p>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O – </w:t>
                    </w:r>
                    <w:proofErr w:type="spellStart"/>
                    <w:r w:rsidRPr="00E16FC8">
                      <w:rPr>
                        <w:rFonts w:ascii="Calibri" w:hAnsi="Calibri" w:cs="Calibri"/>
                        <w:sz w:val="18"/>
                        <w:szCs w:val="18"/>
                        <w:lang w:val="mi-NZ"/>
                      </w:rPr>
                      <w:t>Older</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w:t>
                    </w:r>
                    <w:proofErr w:type="spellEnd"/>
                  </w:p>
                  <w:p w:rsidR="00B15CE1" w:rsidRPr="00481CFB"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P – </w:t>
                    </w:r>
                    <w:proofErr w:type="spellStart"/>
                    <w:r>
                      <w:rPr>
                        <w:rFonts w:ascii="Calibri" w:hAnsi="Calibri" w:cs="Calibri"/>
                        <w:sz w:val="18"/>
                        <w:szCs w:val="18"/>
                        <w:lang w:val="mi-NZ"/>
                      </w:rPr>
                      <w:t>Pacific</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rsidR="00B15CE1" w:rsidRPr="00481CFB" w:rsidRDefault="00B15CE1" w:rsidP="007626F9">
                    <w:pPr>
                      <w:rPr>
                        <w:b/>
                        <w:bCs/>
                        <w:color w:val="000000" w:themeColor="text1"/>
                        <w:lang w:val="mi-NZ"/>
                      </w:rPr>
                    </w:pPr>
                  </w:p>
                </w:txbxContent>
              </v:textbox>
            </v:shape>
          </w:pict>
        </mc:Fallback>
      </mc:AlternateContent>
    </w:r>
    <w:r>
      <w:rPr>
        <w:rFonts w:ascii="Calibri" w:hAnsi="Calibri" w:cs="Calibri"/>
        <w:b/>
        <w:bCs/>
        <w:noProof/>
        <w:sz w:val="18"/>
        <w:szCs w:val="18"/>
        <w:lang w:val="mi-NZ"/>
      </w:rPr>
      <mc:AlternateContent>
        <mc:Choice Requires="wps">
          <w:drawing>
            <wp:anchor distT="0" distB="0" distL="114300" distR="114300" simplePos="0" relativeHeight="251674624" behindDoc="0" locked="0" layoutInCell="1" allowOverlap="1" wp14:anchorId="368952A2" wp14:editId="4D33EC0A">
              <wp:simplePos x="0" y="0"/>
              <wp:positionH relativeFrom="column">
                <wp:posOffset>2212340</wp:posOffset>
              </wp:positionH>
              <wp:positionV relativeFrom="paragraph">
                <wp:posOffset>89535</wp:posOffset>
              </wp:positionV>
              <wp:extent cx="2357120" cy="8229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357120" cy="822960"/>
                      </a:xfrm>
                      <a:prstGeom prst="rect">
                        <a:avLst/>
                      </a:prstGeom>
                      <a:noFill/>
                      <a:ln w="6350">
                        <a:noFill/>
                      </a:ln>
                    </wps:spPr>
                    <wps:txbx>
                      <w:txbxContent>
                        <w:p w:rsidR="00B15CE1" w:rsidRDefault="00B15CE1" w:rsidP="007626F9">
                          <w:pPr>
                            <w:pStyle w:val="Footer"/>
                            <w:rPr>
                              <w:rFonts w:ascii="Calibri" w:hAnsi="Calibri" w:cs="Calibri"/>
                              <w:b/>
                              <w:bCs/>
                              <w:sz w:val="18"/>
                              <w:szCs w:val="18"/>
                              <w:lang w:val="mi-NZ"/>
                            </w:rPr>
                          </w:pPr>
                          <w:r>
                            <w:rPr>
                              <w:rFonts w:ascii="Calibri" w:hAnsi="Calibri" w:cs="Calibri"/>
                              <w:b/>
                              <w:bCs/>
                              <w:sz w:val="18"/>
                              <w:szCs w:val="18"/>
                              <w:lang w:val="mi-NZ"/>
                            </w:rPr>
                            <w:t xml:space="preserve">ERM – </w:t>
                          </w:r>
                          <w:proofErr w:type="spellStart"/>
                          <w:r w:rsidRPr="00E16FC8">
                            <w:rPr>
                              <w:rFonts w:ascii="Calibri" w:hAnsi="Calibri" w:cs="Calibri"/>
                              <w:sz w:val="18"/>
                              <w:szCs w:val="18"/>
                              <w:lang w:val="mi-NZ"/>
                            </w:rPr>
                            <w:t>Ethnic</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refugee</w:t>
                          </w:r>
                          <w:proofErr w:type="spellEnd"/>
                          <w:r w:rsidRPr="00E16FC8">
                            <w:rPr>
                              <w:rFonts w:ascii="Calibri" w:hAnsi="Calibri" w:cs="Calibri"/>
                              <w:sz w:val="18"/>
                              <w:szCs w:val="18"/>
                              <w:lang w:val="mi-NZ"/>
                            </w:rPr>
                            <w:t xml:space="preserve">, and </w:t>
                          </w:r>
                          <w:proofErr w:type="spellStart"/>
                          <w:r w:rsidRPr="00E16FC8">
                            <w:rPr>
                              <w:rFonts w:ascii="Calibri" w:hAnsi="Calibri" w:cs="Calibri"/>
                              <w:sz w:val="18"/>
                              <w:szCs w:val="18"/>
                              <w:lang w:val="mi-NZ"/>
                            </w:rPr>
                            <w:t>migrant</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peoples</w:t>
                          </w:r>
                          <w:proofErr w:type="spellEnd"/>
                        </w:p>
                        <w:p w:rsidR="00B15CE1"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R – </w:t>
                          </w:r>
                          <w:proofErr w:type="spellStart"/>
                          <w:r w:rsidRPr="00E16FC8">
                            <w:rPr>
                              <w:rFonts w:ascii="Calibri" w:hAnsi="Calibri" w:cs="Calibri"/>
                              <w:sz w:val="18"/>
                              <w:szCs w:val="18"/>
                              <w:lang w:val="mi-NZ"/>
                            </w:rPr>
                            <w:t>Rainbow</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communities</w:t>
                          </w:r>
                          <w:proofErr w:type="spellEnd"/>
                        </w:p>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D – </w:t>
                          </w:r>
                          <w:proofErr w:type="spellStart"/>
                          <w:r>
                            <w:rPr>
                              <w:rFonts w:ascii="Calibri" w:hAnsi="Calibri" w:cs="Calibri"/>
                              <w:sz w:val="18"/>
                              <w:szCs w:val="18"/>
                              <w:lang w:val="mi-NZ"/>
                            </w:rPr>
                            <w:t>Disabled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rsidR="00B15CE1" w:rsidRPr="00E16FC8" w:rsidRDefault="00B15CE1" w:rsidP="007626F9">
                          <w:pPr>
                            <w:rPr>
                              <w:color w:val="FFFFFF" w:themeColor="ligh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8952A2" id="Text Box 4" o:spid="_x0000_s1030" type="#_x0000_t202" style="position:absolute;margin-left:174.2pt;margin-top:7.05pt;width:185.6pt;height:64.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" filled="f" stroked="f" strokeweight=".5pt">
              <v:textbox>
                <w:txbxContent>
                  <w:p w:rsidR="00B15CE1" w:rsidRDefault="00B15CE1" w:rsidP="007626F9">
                    <w:pPr>
                      <w:pStyle w:val="Footer"/>
                      <w:rPr>
                        <w:rFonts w:ascii="Calibri" w:hAnsi="Calibri" w:cs="Calibri"/>
                        <w:b/>
                        <w:bCs/>
                        <w:sz w:val="18"/>
                        <w:szCs w:val="18"/>
                        <w:lang w:val="mi-NZ"/>
                      </w:rPr>
                    </w:pPr>
                    <w:r>
                      <w:rPr>
                        <w:rFonts w:ascii="Calibri" w:hAnsi="Calibri" w:cs="Calibri"/>
                        <w:b/>
                        <w:bCs/>
                        <w:sz w:val="18"/>
                        <w:szCs w:val="18"/>
                        <w:lang w:val="mi-NZ"/>
                      </w:rPr>
                      <w:t xml:space="preserve">ERM – </w:t>
                    </w:r>
                    <w:proofErr w:type="spellStart"/>
                    <w:r w:rsidRPr="00E16FC8">
                      <w:rPr>
                        <w:rFonts w:ascii="Calibri" w:hAnsi="Calibri" w:cs="Calibri"/>
                        <w:sz w:val="18"/>
                        <w:szCs w:val="18"/>
                        <w:lang w:val="mi-NZ"/>
                      </w:rPr>
                      <w:t>Ethnic</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refugee</w:t>
                    </w:r>
                    <w:proofErr w:type="spellEnd"/>
                    <w:r w:rsidRPr="00E16FC8">
                      <w:rPr>
                        <w:rFonts w:ascii="Calibri" w:hAnsi="Calibri" w:cs="Calibri"/>
                        <w:sz w:val="18"/>
                        <w:szCs w:val="18"/>
                        <w:lang w:val="mi-NZ"/>
                      </w:rPr>
                      <w:t xml:space="preserve">, and </w:t>
                    </w:r>
                    <w:proofErr w:type="spellStart"/>
                    <w:r w:rsidRPr="00E16FC8">
                      <w:rPr>
                        <w:rFonts w:ascii="Calibri" w:hAnsi="Calibri" w:cs="Calibri"/>
                        <w:sz w:val="18"/>
                        <w:szCs w:val="18"/>
                        <w:lang w:val="mi-NZ"/>
                      </w:rPr>
                      <w:t>migrant</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peoples</w:t>
                    </w:r>
                    <w:proofErr w:type="spellEnd"/>
                  </w:p>
                  <w:p w:rsidR="00B15CE1"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R – </w:t>
                    </w:r>
                    <w:proofErr w:type="spellStart"/>
                    <w:r w:rsidRPr="00E16FC8">
                      <w:rPr>
                        <w:rFonts w:ascii="Calibri" w:hAnsi="Calibri" w:cs="Calibri"/>
                        <w:sz w:val="18"/>
                        <w:szCs w:val="18"/>
                        <w:lang w:val="mi-NZ"/>
                      </w:rPr>
                      <w:t>Rainbow</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communities</w:t>
                    </w:r>
                    <w:proofErr w:type="spellEnd"/>
                  </w:p>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D – </w:t>
                    </w:r>
                    <w:proofErr w:type="spellStart"/>
                    <w:r>
                      <w:rPr>
                        <w:rFonts w:ascii="Calibri" w:hAnsi="Calibri" w:cs="Calibri"/>
                        <w:sz w:val="18"/>
                        <w:szCs w:val="18"/>
                        <w:lang w:val="mi-NZ"/>
                      </w:rPr>
                      <w:t>Disabled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rsidR="00B15CE1" w:rsidRPr="00E16FC8" w:rsidRDefault="00B15CE1" w:rsidP="007626F9">
                    <w:pPr>
                      <w:rPr>
                        <w:color w:val="FFFFFF" w:themeColor="light1"/>
                      </w:rPr>
                    </w:pPr>
                  </w:p>
                </w:txbxContent>
              </v:textbox>
            </v:shape>
          </w:pict>
        </mc:Fallback>
      </mc:AlternateContent>
    </w:r>
  </w:p>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V – </w:t>
    </w:r>
    <w:proofErr w:type="spellStart"/>
    <w:r>
      <w:rPr>
        <w:rFonts w:ascii="Calibri" w:hAnsi="Calibri" w:cs="Calibri"/>
        <w:sz w:val="18"/>
        <w:szCs w:val="18"/>
        <w:lang w:val="mi-NZ"/>
      </w:rPr>
      <w:t>People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who</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have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experienced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p>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UV – </w:t>
    </w:r>
    <w:proofErr w:type="spellStart"/>
    <w:r>
      <w:rPr>
        <w:rFonts w:ascii="Calibri" w:hAnsi="Calibri" w:cs="Calibri"/>
        <w:sz w:val="18"/>
        <w:szCs w:val="18"/>
        <w:lang w:val="mi-NZ"/>
      </w:rPr>
      <w:t>People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who</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have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used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p>
  <w:p w:rsidR="00B15CE1" w:rsidRPr="00E16FC8" w:rsidRDefault="00B15CE1" w:rsidP="007626F9">
    <w:pPr>
      <w:pStyle w:val="Footer"/>
      <w:rPr>
        <w:rFonts w:ascii="Calibri" w:hAnsi="Calibri" w:cs="Calibri"/>
        <w:sz w:val="18"/>
        <w:szCs w:val="18"/>
        <w:lang w:val="mi-NZ"/>
      </w:rPr>
    </w:pPr>
    <w:r>
      <w:rPr>
        <w:rFonts w:ascii="Calibri" w:hAnsi="Calibri" w:cs="Calibri"/>
        <w:b/>
        <w:bCs/>
        <w:sz w:val="18"/>
        <w:szCs w:val="18"/>
        <w:lang w:val="mi-NZ"/>
      </w:rPr>
      <w:t xml:space="preserve">TW – </w:t>
    </w:r>
    <w:r>
      <w:rPr>
        <w:rFonts w:ascii="Calibri" w:hAnsi="Calibri" w:cs="Calibri"/>
        <w:sz w:val="18"/>
        <w:szCs w:val="18"/>
        <w:lang w:val="mi-NZ"/>
      </w:rPr>
      <w:t>Tangata Whenua</w:t>
    </w:r>
  </w:p>
  <w:p w:rsidR="00B15CE1" w:rsidRDefault="00B1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30B" w:rsidRDefault="00DA330B" w:rsidP="00E16FC8">
      <w:r>
        <w:separator/>
      </w:r>
    </w:p>
  </w:footnote>
  <w:footnote w:type="continuationSeparator" w:id="0">
    <w:p w:rsidR="00DA330B" w:rsidRDefault="00DA330B" w:rsidP="00E1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CE1" w:rsidRPr="008A71DF" w:rsidRDefault="00B15CE1" w:rsidP="00B66623">
    <w:pPr>
      <w:spacing w:before="120" w:line="480" w:lineRule="exact"/>
      <w:rPr>
        <w:rFonts w:ascii="Calibri" w:hAnsi="Calibri" w:cs="Calibri"/>
        <w:b/>
        <w:bCs/>
        <w:color w:val="463190"/>
        <w:sz w:val="48"/>
        <w:szCs w:val="48"/>
      </w:rPr>
    </w:pPr>
    <w:r w:rsidRPr="008A71DF">
      <w:rPr>
        <w:rFonts w:ascii="Calibri" w:hAnsi="Calibri" w:cs="Calibri"/>
        <w:b/>
        <w:bCs/>
        <w:noProof/>
        <w:color w:val="463190"/>
        <w:sz w:val="48"/>
        <w:szCs w:val="48"/>
      </w:rPr>
      <w:drawing>
        <wp:anchor distT="0" distB="0" distL="114300" distR="114300" simplePos="0" relativeHeight="251671552" behindDoc="1" locked="0" layoutInCell="1" allowOverlap="1" wp14:anchorId="058C09FE" wp14:editId="00B1CF21">
          <wp:simplePos x="0" y="0"/>
          <wp:positionH relativeFrom="margin">
            <wp:align>right</wp:align>
          </wp:positionH>
          <wp:positionV relativeFrom="paragraph">
            <wp:posOffset>176530</wp:posOffset>
          </wp:positionV>
          <wp:extent cx="1942494" cy="394385"/>
          <wp:effectExtent l="0" t="0" r="635"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vbu_logo_update@10x.png"/>
                  <pic:cNvPicPr/>
                </pic:nvPicPr>
                <pic:blipFill>
                  <a:blip r:embed="rId1">
                    <a:extLst>
                      <a:ext uri="{28A0092B-C50C-407E-A947-70E740481C1C}">
                        <a14:useLocalDpi xmlns:a14="http://schemas.microsoft.com/office/drawing/2010/main" val="0"/>
                      </a:ext>
                    </a:extLst>
                  </a:blip>
                  <a:stretch>
                    <a:fillRect/>
                  </a:stretch>
                </pic:blipFill>
                <pic:spPr>
                  <a:xfrm>
                    <a:off x="0" y="0"/>
                    <a:ext cx="1942494" cy="394385"/>
                  </a:xfrm>
                  <a:prstGeom prst="rect">
                    <a:avLst/>
                  </a:prstGeom>
                </pic:spPr>
              </pic:pic>
            </a:graphicData>
          </a:graphic>
          <wp14:sizeRelH relativeFrom="margin">
            <wp14:pctWidth>0</wp14:pctWidth>
          </wp14:sizeRelH>
          <wp14:sizeRelV relativeFrom="margin">
            <wp14:pctHeight>0</wp14:pctHeight>
          </wp14:sizeRelV>
        </wp:anchor>
      </w:drawing>
    </w:r>
    <w:r w:rsidRPr="008A71DF">
      <w:rPr>
        <w:rFonts w:ascii="Calibri" w:hAnsi="Calibri" w:cs="Calibri"/>
        <w:b/>
        <w:bCs/>
        <w:color w:val="463190"/>
        <w:sz w:val="48"/>
        <w:szCs w:val="48"/>
      </w:rPr>
      <w:t>What We Have Und</w:t>
    </w:r>
    <w:r w:rsidRPr="008A71DF">
      <w:rPr>
        <w:rFonts w:ascii="Calibri" w:hAnsi="Calibri" w:cs="Calibri"/>
        <w:b/>
        <w:bCs/>
        <w:color w:val="463090"/>
        <w:sz w:val="48"/>
        <w:szCs w:val="48"/>
      </w:rPr>
      <w:t>er</w:t>
    </w:r>
    <w:r w:rsidRPr="008A71DF">
      <w:rPr>
        <w:rFonts w:ascii="Calibri" w:hAnsi="Calibri" w:cs="Calibri"/>
        <w:b/>
        <w:bCs/>
        <w:color w:val="463190"/>
        <w:sz w:val="48"/>
        <w:szCs w:val="48"/>
      </w:rPr>
      <w:t>stood – He</w:t>
    </w:r>
    <w:r w:rsidRPr="008A71DF">
      <w:rPr>
        <w:rFonts w:ascii="Calibri" w:hAnsi="Calibri" w:cs="Calibri"/>
        <w:b/>
        <w:bCs/>
        <w:color w:val="463190"/>
        <w:spacing w:val="-6"/>
        <w:sz w:val="48"/>
        <w:szCs w:val="48"/>
      </w:rPr>
      <w:t xml:space="preserve"> </w:t>
    </w:r>
    <w:r w:rsidRPr="008A71DF">
      <w:rPr>
        <w:rFonts w:ascii="Calibri" w:hAnsi="Calibri" w:cs="Calibri"/>
        <w:b/>
        <w:bCs/>
        <w:color w:val="463190"/>
        <w:sz w:val="48"/>
        <w:szCs w:val="48"/>
      </w:rPr>
      <w:t>aha</w:t>
    </w:r>
    <w:r w:rsidRPr="008A71DF">
      <w:rPr>
        <w:rFonts w:ascii="Calibri" w:hAnsi="Calibri" w:cs="Calibri"/>
        <w:b/>
        <w:bCs/>
        <w:color w:val="463190"/>
        <w:spacing w:val="-13"/>
        <w:sz w:val="48"/>
        <w:szCs w:val="48"/>
      </w:rPr>
      <w:t xml:space="preserve"> </w:t>
    </w:r>
    <w:r w:rsidRPr="008A71DF">
      <w:rPr>
        <w:rFonts w:ascii="Calibri" w:hAnsi="Calibri" w:cs="Calibri"/>
        <w:b/>
        <w:bCs/>
        <w:color w:val="463190"/>
        <w:sz w:val="48"/>
        <w:szCs w:val="48"/>
      </w:rPr>
      <w:t>ta</w:t>
    </w:r>
    <w:r w:rsidRPr="008A71DF">
      <w:rPr>
        <w:rFonts w:ascii="Calibri" w:hAnsi="Calibri" w:cs="Calibri"/>
        <w:b/>
        <w:bCs/>
        <w:color w:val="463190"/>
        <w:spacing w:val="-8"/>
        <w:sz w:val="48"/>
        <w:szCs w:val="48"/>
      </w:rPr>
      <w:t xml:space="preserve"> </w:t>
    </w:r>
    <w:proofErr w:type="spellStart"/>
    <w:r w:rsidRPr="008A71DF">
      <w:rPr>
        <w:rFonts w:ascii="Calibri" w:hAnsi="Calibri" w:cs="Calibri"/>
        <w:b/>
        <w:bCs/>
        <w:color w:val="463190"/>
        <w:sz w:val="48"/>
        <w:szCs w:val="48"/>
      </w:rPr>
      <w:t>mātau</w:t>
    </w:r>
    <w:proofErr w:type="spellEnd"/>
  </w:p>
  <w:p w:rsidR="00B15CE1" w:rsidRPr="00EA6AEB" w:rsidRDefault="00B15CE1">
    <w:pPr>
      <w:pStyle w:val="Header"/>
    </w:pPr>
    <w:r w:rsidRPr="00EA6AEB">
      <w:rPr>
        <w:noProof/>
      </w:rPr>
      <mc:AlternateContent>
        <mc:Choice Requires="wps">
          <w:drawing>
            <wp:anchor distT="0" distB="0" distL="114300" distR="114300" simplePos="0" relativeHeight="251669504" behindDoc="1" locked="0" layoutInCell="1" allowOverlap="1" wp14:anchorId="5C687195" wp14:editId="6259D243">
              <wp:simplePos x="0" y="0"/>
              <wp:positionH relativeFrom="column">
                <wp:posOffset>-104775</wp:posOffset>
              </wp:positionH>
              <wp:positionV relativeFrom="paragraph">
                <wp:posOffset>43181</wp:posOffset>
              </wp:positionV>
              <wp:extent cx="5419725"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19725" cy="266700"/>
                      </a:xfrm>
                      <a:prstGeom prst="rect">
                        <a:avLst/>
                      </a:prstGeom>
                      <a:noFill/>
                      <a:ln w="6350">
                        <a:noFill/>
                      </a:ln>
                    </wps:spPr>
                    <wps:txbx>
                      <w:txbxContent>
                        <w:p w:rsidR="00B15CE1" w:rsidRPr="008A71DF" w:rsidRDefault="00B15CE1" w:rsidP="0045399F">
                          <w:pPr>
                            <w:pStyle w:val="Header"/>
                            <w:rPr>
                              <w:rFonts w:ascii="Calibri" w:hAnsi="Calibri" w:cs="Calibri"/>
                              <w:sz w:val="18"/>
                              <w:szCs w:val="18"/>
                            </w:rPr>
                          </w:pPr>
                          <w:r w:rsidRPr="00EA6AEB">
                            <w:rPr>
                              <w:rFonts w:ascii="Calibri" w:hAnsi="Calibri" w:cs="Calibri"/>
                            </w:rPr>
                            <w:t>National Strategy and Action Plans to eliminate family violence and sexual violence in Aotearoa</w:t>
                          </w:r>
                          <w:r w:rsidRPr="008A71DF">
                            <w:rPr>
                              <w:rFonts w:ascii="Calibri" w:hAnsi="Calibri" w:cs="Calibri"/>
                              <w:sz w:val="18"/>
                              <w:szCs w:val="18"/>
                            </w:rPr>
                            <w:t xml:space="preserve"> New Zealand</w:t>
                          </w:r>
                        </w:p>
                        <w:p w:rsidR="00B15CE1" w:rsidRPr="008A71DF" w:rsidRDefault="00B15CE1" w:rsidP="00B15CE1">
                          <w:pPr>
                            <w:pStyle w:val="Heade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87195" id="_x0000_t202" coordsize="21600,21600" o:spt="202" path="m,l,21600r21600,l21600,xe">
              <v:stroke joinstyle="miter"/>
              <v:path gradientshapeok="t" o:connecttype="rect"/>
            </v:shapetype>
            <v:shape id="Text Box 1" o:spid="_x0000_s1026" type="#_x0000_t202" style="position:absolute;margin-left:-8.25pt;margin-top:3.4pt;width:426.7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" filled="f" stroked="f" strokeweight=".5pt">
              <v:textbox>
                <w:txbxContent>
                  <w:p w:rsidR="00B15CE1" w:rsidRPr="008A71DF" w:rsidRDefault="00B15CE1" w:rsidP="0045399F">
                    <w:pPr>
                      <w:pStyle w:val="Header"/>
                      <w:rPr>
                        <w:rFonts w:ascii="Calibri" w:hAnsi="Calibri" w:cs="Calibri"/>
                        <w:sz w:val="18"/>
                        <w:szCs w:val="18"/>
                      </w:rPr>
                    </w:pPr>
                    <w:r w:rsidRPr="00EA6AEB">
                      <w:rPr>
                        <w:rFonts w:ascii="Calibri" w:hAnsi="Calibri" w:cs="Calibri"/>
                      </w:rPr>
                      <w:t>National Strategy and Action Plans to eliminate family violence and sexual violence in Aotearoa</w:t>
                    </w:r>
                    <w:r w:rsidRPr="008A71DF">
                      <w:rPr>
                        <w:rFonts w:ascii="Calibri" w:hAnsi="Calibri" w:cs="Calibri"/>
                        <w:sz w:val="18"/>
                        <w:szCs w:val="18"/>
                      </w:rPr>
                      <w:t xml:space="preserve"> New Zealand</w:t>
                    </w:r>
                  </w:p>
                  <w:p w:rsidR="00B15CE1" w:rsidRPr="008A71DF" w:rsidRDefault="00B15CE1" w:rsidP="00B15CE1">
                    <w:pPr>
                      <w:pStyle w:val="Header"/>
                      <w:rPr>
                        <w:noProof/>
                      </w:rPr>
                    </w:pPr>
                  </w:p>
                </w:txbxContent>
              </v:textbox>
            </v:shape>
          </w:pict>
        </mc:Fallback>
      </mc:AlternateContent>
    </w:r>
  </w:p>
  <w:p w:rsidR="00B15CE1" w:rsidRDefault="00B15CE1">
    <w:pPr>
      <w:pStyle w:val="Header"/>
    </w:pPr>
    <w:r>
      <w:rPr>
        <w:noProof/>
      </w:rPr>
      <mc:AlternateContent>
        <mc:Choice Requires="wps">
          <w:drawing>
            <wp:anchor distT="0" distB="0" distL="114300" distR="114300" simplePos="0" relativeHeight="251665408" behindDoc="0" locked="0" layoutInCell="1" allowOverlap="1" wp14:anchorId="6133A2BA" wp14:editId="6DA4EC00">
              <wp:simplePos x="0" y="0"/>
              <wp:positionH relativeFrom="margin">
                <wp:align>left</wp:align>
              </wp:positionH>
              <wp:positionV relativeFrom="paragraph">
                <wp:posOffset>103506</wp:posOffset>
              </wp:positionV>
              <wp:extent cx="7620000" cy="45719"/>
              <wp:effectExtent l="0" t="0" r="0" b="0"/>
              <wp:wrapNone/>
              <wp:docPr id="12" name="Rectangle 12"/>
              <wp:cNvGraphicFramePr/>
              <a:graphic xmlns:a="http://schemas.openxmlformats.org/drawingml/2006/main">
                <a:graphicData uri="http://schemas.microsoft.com/office/word/2010/wordprocessingShape">
                  <wps:wsp>
                    <wps:cNvSpPr/>
                    <wps:spPr>
                      <a:xfrm flipV="1">
                        <a:off x="0" y="0"/>
                        <a:ext cx="7620000" cy="45719"/>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5897C" id="Rectangle 12" o:spid="_x0000_s1026" style="position:absolute;margin-left:0;margin-top:8.15pt;width:600pt;height:3.6p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" fillcolor="#e7e6e6 [3214]" stroked="f" strokeweight="1pt">
              <w10:wrap anchorx="margin"/>
            </v:rect>
          </w:pict>
        </mc:Fallback>
      </mc:AlternateContent>
    </w:r>
  </w:p>
  <w:p w:rsidR="00B15CE1" w:rsidRDefault="00B15CE1">
    <w:pPr>
      <w:pStyle w:val="Header"/>
    </w:pPr>
    <w:r>
      <w:rPr>
        <w:noProof/>
      </w:rPr>
      <mc:AlternateContent>
        <mc:Choice Requires="wps">
          <w:drawing>
            <wp:anchor distT="0" distB="0" distL="114300" distR="114300" simplePos="0" relativeHeight="251670528" behindDoc="0" locked="0" layoutInCell="1" allowOverlap="1" wp14:anchorId="2C425DA8" wp14:editId="191BDA80">
              <wp:simplePos x="0" y="0"/>
              <wp:positionH relativeFrom="column">
                <wp:posOffset>-90805</wp:posOffset>
              </wp:positionH>
              <wp:positionV relativeFrom="paragraph">
                <wp:posOffset>85725</wp:posOffset>
              </wp:positionV>
              <wp:extent cx="4800600" cy="292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00600" cy="292100"/>
                      </a:xfrm>
                      <a:prstGeom prst="rect">
                        <a:avLst/>
                      </a:prstGeom>
                      <a:noFill/>
                      <a:ln w="6350">
                        <a:noFill/>
                      </a:ln>
                    </wps:spPr>
                    <wps:txbx>
                      <w:txbxContent>
                        <w:p w:rsidR="00B15CE1" w:rsidRPr="00CC1F2B" w:rsidRDefault="00B15CE1" w:rsidP="00B66623">
                          <w:pPr>
                            <w:rPr>
                              <w:rFonts w:ascii="Calibri" w:hAnsi="Calibri" w:cs="Calibri"/>
                              <w:b/>
                              <w:bCs/>
                              <w:color w:val="595959" w:themeColor="text1" w:themeTint="A6"/>
                              <w:sz w:val="28"/>
                              <w:szCs w:val="28"/>
                              <w:lang w:val="mi-NZ"/>
                            </w:rPr>
                          </w:pPr>
                          <w:proofErr w:type="spellStart"/>
                          <w:r w:rsidRPr="00CC1F2B">
                            <w:rPr>
                              <w:rFonts w:ascii="Calibri" w:hAnsi="Calibri" w:cs="Calibri"/>
                              <w:b/>
                              <w:bCs/>
                              <w:color w:val="595959" w:themeColor="text1" w:themeTint="A6"/>
                              <w:sz w:val="28"/>
                              <w:szCs w:val="28"/>
                              <w:lang w:val="mi-NZ"/>
                            </w:rPr>
                            <w:t>Summary</w:t>
                          </w:r>
                          <w:proofErr w:type="spellEnd"/>
                          <w:r w:rsidRPr="00CC1F2B">
                            <w:rPr>
                              <w:rFonts w:ascii="Calibri" w:hAnsi="Calibri" w:cs="Calibri"/>
                              <w:b/>
                              <w:bCs/>
                              <w:color w:val="595959" w:themeColor="text1" w:themeTint="A6"/>
                              <w:sz w:val="28"/>
                              <w:szCs w:val="28"/>
                              <w:lang w:val="mi-NZ"/>
                            </w:rPr>
                            <w:t xml:space="preserve"> </w:t>
                          </w:r>
                          <w:r>
                            <w:rPr>
                              <w:rFonts w:ascii="Calibri" w:hAnsi="Calibri" w:cs="Calibri"/>
                              <w:b/>
                              <w:bCs/>
                              <w:color w:val="595959" w:themeColor="text1" w:themeTint="A6"/>
                              <w:sz w:val="28"/>
                              <w:szCs w:val="28"/>
                              <w:lang w:val="mi-NZ"/>
                            </w:rPr>
                            <w:t>2</w:t>
                          </w:r>
                          <w:r w:rsidRPr="00CC1F2B">
                            <w:rPr>
                              <w:rFonts w:ascii="Calibri" w:hAnsi="Calibri" w:cs="Calibri"/>
                              <w:b/>
                              <w:bCs/>
                              <w:color w:val="595959" w:themeColor="text1" w:themeTint="A6"/>
                              <w:sz w:val="28"/>
                              <w:szCs w:val="28"/>
                              <w:lang w:val="mi-NZ"/>
                            </w:rPr>
                            <w:t xml:space="preserve"> : </w:t>
                          </w:r>
                          <w:r>
                            <w:rPr>
                              <w:rFonts w:ascii="Calibri" w:hAnsi="Calibri" w:cs="Calibri"/>
                              <w:b/>
                              <w:bCs/>
                              <w:color w:val="595959" w:themeColor="text1" w:themeTint="A6"/>
                              <w:sz w:val="28"/>
                              <w:szCs w:val="28"/>
                              <w:lang w:val="mi-NZ"/>
                            </w:rPr>
                            <w:t xml:space="preserve">19 </w:t>
                          </w:r>
                          <w:proofErr w:type="spellStart"/>
                          <w:r>
                            <w:rPr>
                              <w:rFonts w:ascii="Calibri" w:hAnsi="Calibri" w:cs="Calibri"/>
                              <w:b/>
                              <w:bCs/>
                              <w:color w:val="595959" w:themeColor="text1" w:themeTint="A6"/>
                              <w:sz w:val="28"/>
                              <w:szCs w:val="28"/>
                              <w:lang w:val="mi-NZ"/>
                            </w:rPr>
                            <w:t>May</w:t>
                          </w:r>
                          <w:proofErr w:type="spellEnd"/>
                          <w:r w:rsidRPr="00CC1F2B">
                            <w:rPr>
                              <w:rFonts w:ascii="Calibri" w:hAnsi="Calibri" w:cs="Calibri"/>
                              <w:b/>
                              <w:bCs/>
                              <w:color w:val="595959" w:themeColor="text1" w:themeTint="A6"/>
                              <w:sz w:val="28"/>
                              <w:szCs w:val="28"/>
                              <w:lang w:val="mi-NZ"/>
                            </w:rPr>
                            <w:t xml:space="preserve"> – </w:t>
                          </w:r>
                          <w:r>
                            <w:rPr>
                              <w:rFonts w:ascii="Calibri" w:hAnsi="Calibri" w:cs="Calibri"/>
                              <w:b/>
                              <w:bCs/>
                              <w:color w:val="595959" w:themeColor="text1" w:themeTint="A6"/>
                              <w:sz w:val="28"/>
                              <w:szCs w:val="28"/>
                              <w:lang w:val="mi-NZ"/>
                            </w:rPr>
                            <w:t xml:space="preserve">8 </w:t>
                          </w:r>
                          <w:proofErr w:type="spellStart"/>
                          <w:r>
                            <w:rPr>
                              <w:rFonts w:ascii="Calibri" w:hAnsi="Calibri" w:cs="Calibri"/>
                              <w:b/>
                              <w:bCs/>
                              <w:color w:val="595959" w:themeColor="text1" w:themeTint="A6"/>
                              <w:sz w:val="28"/>
                              <w:szCs w:val="28"/>
                              <w:lang w:val="mi-NZ"/>
                            </w:rPr>
                            <w:t>June</w:t>
                          </w:r>
                          <w:proofErr w:type="spellEnd"/>
                          <w:r>
                            <w:rPr>
                              <w:rFonts w:ascii="Calibri" w:hAnsi="Calibri" w:cs="Calibri"/>
                              <w:b/>
                              <w:bCs/>
                              <w:color w:val="595959" w:themeColor="text1" w:themeTint="A6"/>
                              <w:sz w:val="28"/>
                              <w:szCs w:val="28"/>
                              <w:lang w:val="mi-NZ"/>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25DA8" id="Text Box 2" o:spid="_x0000_s1027" type="#_x0000_t202" style="position:absolute;margin-left:-7.15pt;margin-top:6.75pt;width:378pt;height:2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" filled="f" stroked="f" strokeweight=".5pt">
              <v:textbox>
                <w:txbxContent>
                  <w:p w:rsidR="00B15CE1" w:rsidRPr="00CC1F2B" w:rsidRDefault="00B15CE1" w:rsidP="00B66623">
                    <w:pPr>
                      <w:rPr>
                        <w:rFonts w:ascii="Calibri" w:hAnsi="Calibri" w:cs="Calibri"/>
                        <w:b/>
                        <w:bCs/>
                        <w:color w:val="595959" w:themeColor="text1" w:themeTint="A6"/>
                        <w:sz w:val="28"/>
                        <w:szCs w:val="28"/>
                        <w:lang w:val="mi-NZ"/>
                      </w:rPr>
                    </w:pPr>
                    <w:proofErr w:type="spellStart"/>
                    <w:r w:rsidRPr="00CC1F2B">
                      <w:rPr>
                        <w:rFonts w:ascii="Calibri" w:hAnsi="Calibri" w:cs="Calibri"/>
                        <w:b/>
                        <w:bCs/>
                        <w:color w:val="595959" w:themeColor="text1" w:themeTint="A6"/>
                        <w:sz w:val="28"/>
                        <w:szCs w:val="28"/>
                        <w:lang w:val="mi-NZ"/>
                      </w:rPr>
                      <w:t>Summary</w:t>
                    </w:r>
                    <w:proofErr w:type="spellEnd"/>
                    <w:r w:rsidRPr="00CC1F2B">
                      <w:rPr>
                        <w:rFonts w:ascii="Calibri" w:hAnsi="Calibri" w:cs="Calibri"/>
                        <w:b/>
                        <w:bCs/>
                        <w:color w:val="595959" w:themeColor="text1" w:themeTint="A6"/>
                        <w:sz w:val="28"/>
                        <w:szCs w:val="28"/>
                        <w:lang w:val="mi-NZ"/>
                      </w:rPr>
                      <w:t xml:space="preserve"> </w:t>
                    </w:r>
                    <w:r>
                      <w:rPr>
                        <w:rFonts w:ascii="Calibri" w:hAnsi="Calibri" w:cs="Calibri"/>
                        <w:b/>
                        <w:bCs/>
                        <w:color w:val="595959" w:themeColor="text1" w:themeTint="A6"/>
                        <w:sz w:val="28"/>
                        <w:szCs w:val="28"/>
                        <w:lang w:val="mi-NZ"/>
                      </w:rPr>
                      <w:t>2</w:t>
                    </w:r>
                    <w:r w:rsidRPr="00CC1F2B">
                      <w:rPr>
                        <w:rFonts w:ascii="Calibri" w:hAnsi="Calibri" w:cs="Calibri"/>
                        <w:b/>
                        <w:bCs/>
                        <w:color w:val="595959" w:themeColor="text1" w:themeTint="A6"/>
                        <w:sz w:val="28"/>
                        <w:szCs w:val="28"/>
                        <w:lang w:val="mi-NZ"/>
                      </w:rPr>
                      <w:t xml:space="preserve"> : </w:t>
                    </w:r>
                    <w:r>
                      <w:rPr>
                        <w:rFonts w:ascii="Calibri" w:hAnsi="Calibri" w:cs="Calibri"/>
                        <w:b/>
                        <w:bCs/>
                        <w:color w:val="595959" w:themeColor="text1" w:themeTint="A6"/>
                        <w:sz w:val="28"/>
                        <w:szCs w:val="28"/>
                        <w:lang w:val="mi-NZ"/>
                      </w:rPr>
                      <w:t xml:space="preserve">19 </w:t>
                    </w:r>
                    <w:proofErr w:type="spellStart"/>
                    <w:r>
                      <w:rPr>
                        <w:rFonts w:ascii="Calibri" w:hAnsi="Calibri" w:cs="Calibri"/>
                        <w:b/>
                        <w:bCs/>
                        <w:color w:val="595959" w:themeColor="text1" w:themeTint="A6"/>
                        <w:sz w:val="28"/>
                        <w:szCs w:val="28"/>
                        <w:lang w:val="mi-NZ"/>
                      </w:rPr>
                      <w:t>May</w:t>
                    </w:r>
                    <w:proofErr w:type="spellEnd"/>
                    <w:r w:rsidRPr="00CC1F2B">
                      <w:rPr>
                        <w:rFonts w:ascii="Calibri" w:hAnsi="Calibri" w:cs="Calibri"/>
                        <w:b/>
                        <w:bCs/>
                        <w:color w:val="595959" w:themeColor="text1" w:themeTint="A6"/>
                        <w:sz w:val="28"/>
                        <w:szCs w:val="28"/>
                        <w:lang w:val="mi-NZ"/>
                      </w:rPr>
                      <w:t xml:space="preserve"> – </w:t>
                    </w:r>
                    <w:r>
                      <w:rPr>
                        <w:rFonts w:ascii="Calibri" w:hAnsi="Calibri" w:cs="Calibri"/>
                        <w:b/>
                        <w:bCs/>
                        <w:color w:val="595959" w:themeColor="text1" w:themeTint="A6"/>
                        <w:sz w:val="28"/>
                        <w:szCs w:val="28"/>
                        <w:lang w:val="mi-NZ"/>
                      </w:rPr>
                      <w:t xml:space="preserve">8 </w:t>
                    </w:r>
                    <w:proofErr w:type="spellStart"/>
                    <w:r>
                      <w:rPr>
                        <w:rFonts w:ascii="Calibri" w:hAnsi="Calibri" w:cs="Calibri"/>
                        <w:b/>
                        <w:bCs/>
                        <w:color w:val="595959" w:themeColor="text1" w:themeTint="A6"/>
                        <w:sz w:val="28"/>
                        <w:szCs w:val="28"/>
                        <w:lang w:val="mi-NZ"/>
                      </w:rPr>
                      <w:t>June</w:t>
                    </w:r>
                    <w:proofErr w:type="spellEnd"/>
                    <w:r>
                      <w:rPr>
                        <w:rFonts w:ascii="Calibri" w:hAnsi="Calibri" w:cs="Calibri"/>
                        <w:b/>
                        <w:bCs/>
                        <w:color w:val="595959" w:themeColor="text1" w:themeTint="A6"/>
                        <w:sz w:val="28"/>
                        <w:szCs w:val="28"/>
                        <w:lang w:val="mi-NZ"/>
                      </w:rPr>
                      <w:t xml:space="preserve"> 2021</w:t>
                    </w:r>
                  </w:p>
                </w:txbxContent>
              </v:textbox>
            </v:shape>
          </w:pict>
        </mc:Fallback>
      </mc:AlternateContent>
    </w:r>
  </w:p>
  <w:p w:rsidR="00B15CE1" w:rsidRDefault="00B1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0C2"/>
    <w:multiLevelType w:val="hybridMultilevel"/>
    <w:tmpl w:val="AF26D9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8E0EE9"/>
    <w:multiLevelType w:val="hybridMultilevel"/>
    <w:tmpl w:val="410CC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231518"/>
    <w:multiLevelType w:val="hybridMultilevel"/>
    <w:tmpl w:val="E3EC7A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6423547"/>
    <w:multiLevelType w:val="hybridMultilevel"/>
    <w:tmpl w:val="6686C20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FE7303"/>
    <w:multiLevelType w:val="hybridMultilevel"/>
    <w:tmpl w:val="870C7A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7B2110"/>
    <w:multiLevelType w:val="hybridMultilevel"/>
    <w:tmpl w:val="16E0CF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EFF05D8"/>
    <w:multiLevelType w:val="hybridMultilevel"/>
    <w:tmpl w:val="0BD083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90B663F"/>
    <w:multiLevelType w:val="hybridMultilevel"/>
    <w:tmpl w:val="AB00B37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E61A61"/>
    <w:multiLevelType w:val="hybridMultilevel"/>
    <w:tmpl w:val="52C23D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4657DD9"/>
    <w:multiLevelType w:val="hybridMultilevel"/>
    <w:tmpl w:val="68ACF9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D8C0C75"/>
    <w:multiLevelType w:val="hybridMultilevel"/>
    <w:tmpl w:val="3C2258B4"/>
    <w:lvl w:ilvl="0" w:tplc="2788F818">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435C2"/>
    <w:multiLevelType w:val="hybridMultilevel"/>
    <w:tmpl w:val="0E58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E1D0D"/>
    <w:multiLevelType w:val="hybridMultilevel"/>
    <w:tmpl w:val="5DBECE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B15531D"/>
    <w:multiLevelType w:val="hybridMultilevel"/>
    <w:tmpl w:val="7638D05C"/>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FC07546"/>
    <w:multiLevelType w:val="hybridMultilevel"/>
    <w:tmpl w:val="9170E5D8"/>
    <w:lvl w:ilvl="0" w:tplc="366C3944">
      <w:numFmt w:val="bullet"/>
      <w:lvlText w:val="•"/>
      <w:lvlJc w:val="left"/>
      <w:pPr>
        <w:ind w:left="797" w:hanging="360"/>
      </w:pPr>
      <w:rPr>
        <w:rFonts w:ascii="Arial" w:eastAsia="Arial" w:hAnsi="Arial" w:cs="Arial" w:hint="default"/>
        <w:color w:val="1A1A1A"/>
        <w:w w:val="100"/>
        <w:sz w:val="21"/>
        <w:szCs w:val="21"/>
        <w:lang w:val="en-US" w:eastAsia="en-US" w:bidi="ar-SA"/>
      </w:rPr>
    </w:lvl>
    <w:lvl w:ilvl="1" w:tplc="43EAF778">
      <w:numFmt w:val="bullet"/>
      <w:lvlText w:val="•"/>
      <w:lvlJc w:val="left"/>
      <w:pPr>
        <w:ind w:left="1158" w:hanging="360"/>
      </w:pPr>
      <w:rPr>
        <w:rFonts w:hint="default"/>
        <w:lang w:val="en-US" w:eastAsia="en-US" w:bidi="ar-SA"/>
      </w:rPr>
    </w:lvl>
    <w:lvl w:ilvl="2" w:tplc="36EEB8BE">
      <w:numFmt w:val="bullet"/>
      <w:lvlText w:val="•"/>
      <w:lvlJc w:val="left"/>
      <w:pPr>
        <w:ind w:left="1516" w:hanging="360"/>
      </w:pPr>
      <w:rPr>
        <w:rFonts w:hint="default"/>
        <w:lang w:val="en-US" w:eastAsia="en-US" w:bidi="ar-SA"/>
      </w:rPr>
    </w:lvl>
    <w:lvl w:ilvl="3" w:tplc="E8AA65AC">
      <w:numFmt w:val="bullet"/>
      <w:lvlText w:val="•"/>
      <w:lvlJc w:val="left"/>
      <w:pPr>
        <w:ind w:left="1875" w:hanging="360"/>
      </w:pPr>
      <w:rPr>
        <w:rFonts w:hint="default"/>
        <w:lang w:val="en-US" w:eastAsia="en-US" w:bidi="ar-SA"/>
      </w:rPr>
    </w:lvl>
    <w:lvl w:ilvl="4" w:tplc="0AE076DA">
      <w:numFmt w:val="bullet"/>
      <w:lvlText w:val="•"/>
      <w:lvlJc w:val="left"/>
      <w:pPr>
        <w:ind w:left="2233" w:hanging="360"/>
      </w:pPr>
      <w:rPr>
        <w:rFonts w:hint="default"/>
        <w:lang w:val="en-US" w:eastAsia="en-US" w:bidi="ar-SA"/>
      </w:rPr>
    </w:lvl>
    <w:lvl w:ilvl="5" w:tplc="085289BA">
      <w:numFmt w:val="bullet"/>
      <w:lvlText w:val="•"/>
      <w:lvlJc w:val="left"/>
      <w:pPr>
        <w:ind w:left="2592" w:hanging="360"/>
      </w:pPr>
      <w:rPr>
        <w:rFonts w:hint="default"/>
        <w:lang w:val="en-US" w:eastAsia="en-US" w:bidi="ar-SA"/>
      </w:rPr>
    </w:lvl>
    <w:lvl w:ilvl="6" w:tplc="4BB4B440">
      <w:numFmt w:val="bullet"/>
      <w:lvlText w:val="•"/>
      <w:lvlJc w:val="left"/>
      <w:pPr>
        <w:ind w:left="2950" w:hanging="360"/>
      </w:pPr>
      <w:rPr>
        <w:rFonts w:hint="default"/>
        <w:lang w:val="en-US" w:eastAsia="en-US" w:bidi="ar-SA"/>
      </w:rPr>
    </w:lvl>
    <w:lvl w:ilvl="7" w:tplc="AB94E898">
      <w:numFmt w:val="bullet"/>
      <w:lvlText w:val="•"/>
      <w:lvlJc w:val="left"/>
      <w:pPr>
        <w:ind w:left="3309" w:hanging="360"/>
      </w:pPr>
      <w:rPr>
        <w:rFonts w:hint="default"/>
        <w:lang w:val="en-US" w:eastAsia="en-US" w:bidi="ar-SA"/>
      </w:rPr>
    </w:lvl>
    <w:lvl w:ilvl="8" w:tplc="9BD49F04">
      <w:numFmt w:val="bullet"/>
      <w:lvlText w:val="•"/>
      <w:lvlJc w:val="left"/>
      <w:pPr>
        <w:ind w:left="3667" w:hanging="360"/>
      </w:pPr>
      <w:rPr>
        <w:rFonts w:hint="default"/>
        <w:lang w:val="en-US" w:eastAsia="en-US" w:bidi="ar-SA"/>
      </w:rPr>
    </w:lvl>
  </w:abstractNum>
  <w:abstractNum w:abstractNumId="15" w15:restartNumberingAfterBreak="0">
    <w:nsid w:val="46AD211F"/>
    <w:multiLevelType w:val="hybridMultilevel"/>
    <w:tmpl w:val="E5CC50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76D5428"/>
    <w:multiLevelType w:val="hybridMultilevel"/>
    <w:tmpl w:val="B74C82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87A212C"/>
    <w:multiLevelType w:val="hybridMultilevel"/>
    <w:tmpl w:val="97F05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C457ED"/>
    <w:multiLevelType w:val="hybridMultilevel"/>
    <w:tmpl w:val="CB528C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17B18A3"/>
    <w:multiLevelType w:val="hybridMultilevel"/>
    <w:tmpl w:val="9DD69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E07B58"/>
    <w:multiLevelType w:val="hybridMultilevel"/>
    <w:tmpl w:val="248A4C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F9D521D"/>
    <w:multiLevelType w:val="hybridMultilevel"/>
    <w:tmpl w:val="E1668A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B950098"/>
    <w:multiLevelType w:val="hybridMultilevel"/>
    <w:tmpl w:val="D37A82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D1E5684"/>
    <w:multiLevelType w:val="hybridMultilevel"/>
    <w:tmpl w:val="8772BF20"/>
    <w:lvl w:ilvl="0" w:tplc="930821D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56D17"/>
    <w:multiLevelType w:val="hybridMultilevel"/>
    <w:tmpl w:val="C60E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84DF7"/>
    <w:multiLevelType w:val="hybridMultilevel"/>
    <w:tmpl w:val="A008C86A"/>
    <w:lvl w:ilvl="0" w:tplc="E07A480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5334A"/>
    <w:multiLevelType w:val="hybridMultilevel"/>
    <w:tmpl w:val="D0E0AB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10"/>
  </w:num>
  <w:num w:numId="4">
    <w:abstractNumId w:val="24"/>
  </w:num>
  <w:num w:numId="5">
    <w:abstractNumId w:val="23"/>
  </w:num>
  <w:num w:numId="6">
    <w:abstractNumId w:val="25"/>
  </w:num>
  <w:num w:numId="7">
    <w:abstractNumId w:val="17"/>
  </w:num>
  <w:num w:numId="8">
    <w:abstractNumId w:val="4"/>
  </w:num>
  <w:num w:numId="9">
    <w:abstractNumId w:val="22"/>
  </w:num>
  <w:num w:numId="10">
    <w:abstractNumId w:val="26"/>
  </w:num>
  <w:num w:numId="11">
    <w:abstractNumId w:val="20"/>
  </w:num>
  <w:num w:numId="12">
    <w:abstractNumId w:val="19"/>
  </w:num>
  <w:num w:numId="13">
    <w:abstractNumId w:val="12"/>
  </w:num>
  <w:num w:numId="14">
    <w:abstractNumId w:val="18"/>
  </w:num>
  <w:num w:numId="15">
    <w:abstractNumId w:val="9"/>
  </w:num>
  <w:num w:numId="16">
    <w:abstractNumId w:val="21"/>
  </w:num>
  <w:num w:numId="17">
    <w:abstractNumId w:val="15"/>
  </w:num>
  <w:num w:numId="18">
    <w:abstractNumId w:val="2"/>
  </w:num>
  <w:num w:numId="19">
    <w:abstractNumId w:val="3"/>
  </w:num>
  <w:num w:numId="20">
    <w:abstractNumId w:val="7"/>
  </w:num>
  <w:num w:numId="21">
    <w:abstractNumId w:val="13"/>
  </w:num>
  <w:num w:numId="22">
    <w:abstractNumId w:val="16"/>
  </w:num>
  <w:num w:numId="23">
    <w:abstractNumId w:val="0"/>
  </w:num>
  <w:num w:numId="24">
    <w:abstractNumId w:val="6"/>
  </w:num>
  <w:num w:numId="25">
    <w:abstractNumId w:val="1"/>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zPYYuDlbtA6qCR+pR1aZ1xIE5n6xWpt09sHd0nTc+cqd3+cLb2dpfEqd8gWiQCmWmbtuOE2D8oD1MrzE6asN6w==" w:salt="MBNqJ8/Zn5JJeAHeDgczB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11"/>
    <w:rsid w:val="00012E4C"/>
    <w:rsid w:val="00013DDC"/>
    <w:rsid w:val="00020234"/>
    <w:rsid w:val="000252DF"/>
    <w:rsid w:val="0005418A"/>
    <w:rsid w:val="00063BCF"/>
    <w:rsid w:val="0009050F"/>
    <w:rsid w:val="000A1E85"/>
    <w:rsid w:val="000A70D8"/>
    <w:rsid w:val="000B6EEC"/>
    <w:rsid w:val="000C0319"/>
    <w:rsid w:val="000F67AB"/>
    <w:rsid w:val="000F71EB"/>
    <w:rsid w:val="00105161"/>
    <w:rsid w:val="001062D2"/>
    <w:rsid w:val="00116276"/>
    <w:rsid w:val="00117F63"/>
    <w:rsid w:val="00120B11"/>
    <w:rsid w:val="00120E6C"/>
    <w:rsid w:val="001334A1"/>
    <w:rsid w:val="00173C6D"/>
    <w:rsid w:val="001A158E"/>
    <w:rsid w:val="001B2F56"/>
    <w:rsid w:val="001C3863"/>
    <w:rsid w:val="001C3972"/>
    <w:rsid w:val="001F3A58"/>
    <w:rsid w:val="001F3D69"/>
    <w:rsid w:val="002100C2"/>
    <w:rsid w:val="0021087A"/>
    <w:rsid w:val="00212ACE"/>
    <w:rsid w:val="00212D8E"/>
    <w:rsid w:val="00223274"/>
    <w:rsid w:val="002236F3"/>
    <w:rsid w:val="0022734F"/>
    <w:rsid w:val="00234F52"/>
    <w:rsid w:val="002513C6"/>
    <w:rsid w:val="00263E62"/>
    <w:rsid w:val="0028743A"/>
    <w:rsid w:val="00287FD1"/>
    <w:rsid w:val="00295BE3"/>
    <w:rsid w:val="002B1B0C"/>
    <w:rsid w:val="002B3FD6"/>
    <w:rsid w:val="002E2B8C"/>
    <w:rsid w:val="002F7024"/>
    <w:rsid w:val="002F78F4"/>
    <w:rsid w:val="00303A30"/>
    <w:rsid w:val="00315D48"/>
    <w:rsid w:val="003255EA"/>
    <w:rsid w:val="00331A10"/>
    <w:rsid w:val="003731AA"/>
    <w:rsid w:val="003737D5"/>
    <w:rsid w:val="003C26ED"/>
    <w:rsid w:val="003E106A"/>
    <w:rsid w:val="003F2B6E"/>
    <w:rsid w:val="00425682"/>
    <w:rsid w:val="00433976"/>
    <w:rsid w:val="004425AE"/>
    <w:rsid w:val="00451D41"/>
    <w:rsid w:val="0045399F"/>
    <w:rsid w:val="00464380"/>
    <w:rsid w:val="00481CFB"/>
    <w:rsid w:val="00492F0A"/>
    <w:rsid w:val="004A46D6"/>
    <w:rsid w:val="004A7155"/>
    <w:rsid w:val="004C053E"/>
    <w:rsid w:val="004D6E02"/>
    <w:rsid w:val="004E0A02"/>
    <w:rsid w:val="004E6C4D"/>
    <w:rsid w:val="004F0DBF"/>
    <w:rsid w:val="004F3DF5"/>
    <w:rsid w:val="00560FB9"/>
    <w:rsid w:val="00597A0D"/>
    <w:rsid w:val="005A4D05"/>
    <w:rsid w:val="005B0EFA"/>
    <w:rsid w:val="005D488C"/>
    <w:rsid w:val="005E7A20"/>
    <w:rsid w:val="005F09BB"/>
    <w:rsid w:val="00645864"/>
    <w:rsid w:val="00672254"/>
    <w:rsid w:val="00694C7A"/>
    <w:rsid w:val="0069510C"/>
    <w:rsid w:val="006D2C23"/>
    <w:rsid w:val="006D3CEB"/>
    <w:rsid w:val="007510DB"/>
    <w:rsid w:val="00753B47"/>
    <w:rsid w:val="007626F9"/>
    <w:rsid w:val="00783971"/>
    <w:rsid w:val="00793494"/>
    <w:rsid w:val="00795A4F"/>
    <w:rsid w:val="007B5F3A"/>
    <w:rsid w:val="007E30C6"/>
    <w:rsid w:val="00803EE4"/>
    <w:rsid w:val="00814888"/>
    <w:rsid w:val="00826EA4"/>
    <w:rsid w:val="008307E5"/>
    <w:rsid w:val="00831C9D"/>
    <w:rsid w:val="0083666F"/>
    <w:rsid w:val="00842239"/>
    <w:rsid w:val="008522A1"/>
    <w:rsid w:val="00885727"/>
    <w:rsid w:val="008A57FA"/>
    <w:rsid w:val="008A71DF"/>
    <w:rsid w:val="008A7B53"/>
    <w:rsid w:val="0090012F"/>
    <w:rsid w:val="00927564"/>
    <w:rsid w:val="009510B0"/>
    <w:rsid w:val="0095443E"/>
    <w:rsid w:val="00962AA4"/>
    <w:rsid w:val="00966B8C"/>
    <w:rsid w:val="00974B58"/>
    <w:rsid w:val="009753EC"/>
    <w:rsid w:val="009D0A66"/>
    <w:rsid w:val="00A9184E"/>
    <w:rsid w:val="00AB178B"/>
    <w:rsid w:val="00AC34A7"/>
    <w:rsid w:val="00AC3552"/>
    <w:rsid w:val="00AF639C"/>
    <w:rsid w:val="00B02509"/>
    <w:rsid w:val="00B10BCA"/>
    <w:rsid w:val="00B15CE1"/>
    <w:rsid w:val="00B2281A"/>
    <w:rsid w:val="00B37BB3"/>
    <w:rsid w:val="00B6432B"/>
    <w:rsid w:val="00B66623"/>
    <w:rsid w:val="00B837CF"/>
    <w:rsid w:val="00B95EDD"/>
    <w:rsid w:val="00BC1B39"/>
    <w:rsid w:val="00BC4034"/>
    <w:rsid w:val="00C12454"/>
    <w:rsid w:val="00C12A51"/>
    <w:rsid w:val="00C318FB"/>
    <w:rsid w:val="00C32710"/>
    <w:rsid w:val="00C366D4"/>
    <w:rsid w:val="00C400B4"/>
    <w:rsid w:val="00C70433"/>
    <w:rsid w:val="00C87F19"/>
    <w:rsid w:val="00CC1F2B"/>
    <w:rsid w:val="00CF3C0D"/>
    <w:rsid w:val="00D120BF"/>
    <w:rsid w:val="00D37366"/>
    <w:rsid w:val="00D5068F"/>
    <w:rsid w:val="00D635D5"/>
    <w:rsid w:val="00D86F11"/>
    <w:rsid w:val="00DA07E3"/>
    <w:rsid w:val="00DA10DA"/>
    <w:rsid w:val="00DA330B"/>
    <w:rsid w:val="00DB3F47"/>
    <w:rsid w:val="00DC212F"/>
    <w:rsid w:val="00DE0A61"/>
    <w:rsid w:val="00DF6FA0"/>
    <w:rsid w:val="00E16FC8"/>
    <w:rsid w:val="00E22BC7"/>
    <w:rsid w:val="00E3792D"/>
    <w:rsid w:val="00E436F2"/>
    <w:rsid w:val="00E516F1"/>
    <w:rsid w:val="00E805F2"/>
    <w:rsid w:val="00E87F1B"/>
    <w:rsid w:val="00EA6AEB"/>
    <w:rsid w:val="00ED08F5"/>
    <w:rsid w:val="00ED3F83"/>
    <w:rsid w:val="00F35701"/>
    <w:rsid w:val="00F55C48"/>
    <w:rsid w:val="00F55D3A"/>
    <w:rsid w:val="00F56A66"/>
    <w:rsid w:val="00F67597"/>
    <w:rsid w:val="00FC4BD8"/>
    <w:rsid w:val="00FD5F10"/>
    <w:rsid w:val="00FD721E"/>
    <w:rsid w:val="00FE43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650BD"/>
  <w15:chartTrackingRefBased/>
  <w15:docId w15:val="{FBB973B7-C9E5-1940-9F45-C6321F69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6F11"/>
    <w:pPr>
      <w:widowControl w:val="0"/>
      <w:autoSpaceDE w:val="0"/>
      <w:autoSpaceDN w:val="0"/>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D86F11"/>
    <w:rPr>
      <w:rFonts w:ascii="Calibri" w:eastAsia="Calibri" w:hAnsi="Calibri" w:cs="Calibri"/>
      <w:sz w:val="21"/>
      <w:szCs w:val="21"/>
      <w:lang w:val="en-US"/>
    </w:rPr>
  </w:style>
  <w:style w:type="table" w:styleId="TableGrid">
    <w:name w:val="Table Grid"/>
    <w:basedOn w:val="TableNormal"/>
    <w:uiPriority w:val="39"/>
    <w:rsid w:val="00D8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1F2B"/>
    <w:rPr>
      <w:sz w:val="16"/>
      <w:szCs w:val="16"/>
    </w:rPr>
  </w:style>
  <w:style w:type="paragraph" w:styleId="ListParagraph">
    <w:name w:val="List Paragraph"/>
    <w:basedOn w:val="Normal"/>
    <w:uiPriority w:val="34"/>
    <w:qFormat/>
    <w:rsid w:val="00B837CF"/>
    <w:pPr>
      <w:ind w:left="720"/>
      <w:contextualSpacing/>
    </w:pPr>
  </w:style>
  <w:style w:type="paragraph" w:styleId="Header">
    <w:name w:val="header"/>
    <w:basedOn w:val="Normal"/>
    <w:link w:val="HeaderChar"/>
    <w:uiPriority w:val="99"/>
    <w:unhideWhenUsed/>
    <w:rsid w:val="00E16FC8"/>
    <w:pPr>
      <w:tabs>
        <w:tab w:val="center" w:pos="4513"/>
        <w:tab w:val="right" w:pos="9026"/>
      </w:tabs>
    </w:pPr>
  </w:style>
  <w:style w:type="character" w:customStyle="1" w:styleId="HeaderChar">
    <w:name w:val="Header Char"/>
    <w:basedOn w:val="DefaultParagraphFont"/>
    <w:link w:val="Header"/>
    <w:uiPriority w:val="99"/>
    <w:rsid w:val="00E16FC8"/>
  </w:style>
  <w:style w:type="paragraph" w:styleId="Footer">
    <w:name w:val="footer"/>
    <w:basedOn w:val="Normal"/>
    <w:link w:val="FooterChar"/>
    <w:uiPriority w:val="99"/>
    <w:unhideWhenUsed/>
    <w:rsid w:val="00E16FC8"/>
    <w:pPr>
      <w:tabs>
        <w:tab w:val="center" w:pos="4513"/>
        <w:tab w:val="right" w:pos="9026"/>
      </w:tabs>
    </w:pPr>
  </w:style>
  <w:style w:type="character" w:customStyle="1" w:styleId="FooterChar">
    <w:name w:val="Footer Char"/>
    <w:basedOn w:val="DefaultParagraphFont"/>
    <w:link w:val="Footer"/>
    <w:uiPriority w:val="99"/>
    <w:rsid w:val="00E16FC8"/>
  </w:style>
  <w:style w:type="paragraph" w:styleId="BalloonText">
    <w:name w:val="Balloon Text"/>
    <w:basedOn w:val="Normal"/>
    <w:link w:val="BalloonTextChar"/>
    <w:uiPriority w:val="99"/>
    <w:semiHidden/>
    <w:unhideWhenUsed/>
    <w:rsid w:val="000F7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EB"/>
    <w:rPr>
      <w:rFonts w:ascii="Segoe UI" w:hAnsi="Segoe UI" w:cs="Segoe UI"/>
      <w:sz w:val="18"/>
      <w:szCs w:val="18"/>
    </w:rPr>
  </w:style>
  <w:style w:type="character" w:styleId="Hyperlink">
    <w:name w:val="Hyperlink"/>
    <w:basedOn w:val="DefaultParagraphFont"/>
    <w:uiPriority w:val="99"/>
    <w:unhideWhenUsed/>
    <w:rsid w:val="00331A10"/>
    <w:rPr>
      <w:color w:val="0563C1" w:themeColor="hyperlink"/>
      <w:u w:val="single"/>
    </w:rPr>
  </w:style>
  <w:style w:type="character" w:styleId="UnresolvedMention">
    <w:name w:val="Unresolved Mention"/>
    <w:basedOn w:val="DefaultParagraphFont"/>
    <w:uiPriority w:val="99"/>
    <w:semiHidden/>
    <w:unhideWhenUsed/>
    <w:rsid w:val="00331A10"/>
    <w:rPr>
      <w:color w:val="605E5C"/>
      <w:shd w:val="clear" w:color="auto" w:fill="E1DFDD"/>
    </w:rPr>
  </w:style>
  <w:style w:type="paragraph" w:styleId="CommentText">
    <w:name w:val="annotation text"/>
    <w:basedOn w:val="Normal"/>
    <w:link w:val="CommentTextChar"/>
    <w:uiPriority w:val="99"/>
    <w:semiHidden/>
    <w:unhideWhenUsed/>
    <w:rsid w:val="002B3FD6"/>
    <w:rPr>
      <w:sz w:val="20"/>
      <w:szCs w:val="20"/>
    </w:rPr>
  </w:style>
  <w:style w:type="character" w:customStyle="1" w:styleId="CommentTextChar">
    <w:name w:val="Comment Text Char"/>
    <w:basedOn w:val="DefaultParagraphFont"/>
    <w:link w:val="CommentText"/>
    <w:uiPriority w:val="99"/>
    <w:semiHidden/>
    <w:rsid w:val="002B3FD6"/>
    <w:rPr>
      <w:sz w:val="20"/>
      <w:szCs w:val="20"/>
    </w:rPr>
  </w:style>
  <w:style w:type="paragraph" w:styleId="CommentSubject">
    <w:name w:val="annotation subject"/>
    <w:basedOn w:val="CommentText"/>
    <w:next w:val="CommentText"/>
    <w:link w:val="CommentSubjectChar"/>
    <w:uiPriority w:val="99"/>
    <w:semiHidden/>
    <w:unhideWhenUsed/>
    <w:rsid w:val="002B3FD6"/>
    <w:rPr>
      <w:b/>
      <w:bCs/>
    </w:rPr>
  </w:style>
  <w:style w:type="character" w:customStyle="1" w:styleId="CommentSubjectChar">
    <w:name w:val="Comment Subject Char"/>
    <w:basedOn w:val="CommentTextChar"/>
    <w:link w:val="CommentSubject"/>
    <w:uiPriority w:val="99"/>
    <w:semiHidden/>
    <w:rsid w:val="002B3F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violencefree.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E352D-35FC-4A63-8B3C-86B552D3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3581</Words>
  <Characters>20413</Characters>
  <Application>Microsoft Office Word</Application>
  <DocSecurity>12</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Hansen Cane (NZ)</dc:creator>
  <cp:keywords/>
  <dc:description/>
  <cp:lastModifiedBy>McGrath, Sari</cp:lastModifiedBy>
  <cp:revision>2</cp:revision>
  <cp:lastPrinted>2021-06-03T21:43:00Z</cp:lastPrinted>
  <dcterms:created xsi:type="dcterms:W3CDTF">2021-06-17T05:20:00Z</dcterms:created>
  <dcterms:modified xsi:type="dcterms:W3CDTF">2021-06-17T05:20:00Z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1914900694</vt:i4>
  </property>
  <property fmtid="{D5CDD505-2E9C-101B-9397-08002B2CF9AE}" pid="3" name="_NewReviewCycle">
    <vt:lpwstr/>
  </property>
  <property fmtid="{D5CDD505-2E9C-101B-9397-08002B2CF9AE}" pid="4" name="_EmailSubject">
    <vt:lpwstr>20210611 What we have understood 2</vt:lpwstr>
  </property>
  <property fmtid="{D5CDD505-2E9C-101B-9397-08002B2CF9AE}" pid="5" name="_AuthorEmail">
    <vt:lpwstr>Ryan.Orange@justice.govt.nz</vt:lpwstr>
  </property>
  <property fmtid="{D5CDD505-2E9C-101B-9397-08002B2CF9AE}" pid="6" name="_AuthorEmailDisplayName">
    <vt:lpwstr>Orange, Ryan</vt:lpwstr>
  </property>
  <property fmtid="{D5CDD505-2E9C-101B-9397-08002B2CF9AE}" pid="7" name="_PreviousAdHocReviewCycleID">
    <vt:i4>-313924733</vt:i4>
  </property>
  <property fmtid="{D5CDD505-2E9C-101B-9397-08002B2CF9AE}" pid="8" name="_ReviewingToolsShownOnce">
    <vt:lpwstr/>
  </property>
</Properties>
</file>