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614F4" w14:textId="41ABBA94" w:rsidR="00474425" w:rsidRPr="00474425" w:rsidRDefault="00474425" w:rsidP="00081152">
      <w:pPr>
        <w:pStyle w:val="JVBUHeading3"/>
        <w:spacing w:before="120" w:after="120" w:line="23" w:lineRule="atLeast"/>
        <w:rPr>
          <w:rFonts w:asciiTheme="minorHAnsi" w:hAnsiTheme="minorHAnsi" w:cstheme="minorHAnsi"/>
          <w:bCs/>
          <w:color w:val="000000" w:themeColor="text1"/>
          <w:sz w:val="36"/>
          <w:szCs w:val="36"/>
        </w:rPr>
      </w:pPr>
      <w:r w:rsidRPr="00474425">
        <w:rPr>
          <w:rFonts w:asciiTheme="minorHAnsi" w:hAnsiTheme="minorHAnsi" w:cstheme="minorHAnsi"/>
          <w:bCs/>
          <w:color w:val="000000" w:themeColor="text1"/>
          <w:sz w:val="36"/>
          <w:szCs w:val="36"/>
        </w:rPr>
        <w:t>Analysis</w:t>
      </w:r>
      <w:r w:rsidR="001954BC">
        <w:rPr>
          <w:rFonts w:asciiTheme="minorHAnsi" w:hAnsiTheme="minorHAnsi" w:cstheme="minorHAnsi"/>
          <w:bCs/>
          <w:color w:val="000000" w:themeColor="text1"/>
          <w:sz w:val="36"/>
          <w:szCs w:val="36"/>
        </w:rPr>
        <w:t xml:space="preserve">: </w:t>
      </w:r>
      <w:r w:rsidRPr="00474425">
        <w:rPr>
          <w:rFonts w:asciiTheme="minorHAnsi" w:hAnsiTheme="minorHAnsi" w:cstheme="minorHAnsi"/>
          <w:bCs/>
          <w:color w:val="000000" w:themeColor="text1"/>
          <w:sz w:val="36"/>
          <w:szCs w:val="36"/>
        </w:rPr>
        <w:t xml:space="preserve">Ethnic, </w:t>
      </w:r>
      <w:r w:rsidR="00C22F6B">
        <w:rPr>
          <w:rFonts w:asciiTheme="minorHAnsi" w:hAnsiTheme="minorHAnsi" w:cstheme="minorHAnsi"/>
          <w:bCs/>
          <w:color w:val="000000" w:themeColor="text1"/>
          <w:sz w:val="36"/>
          <w:szCs w:val="36"/>
        </w:rPr>
        <w:t>m</w:t>
      </w:r>
      <w:r w:rsidRPr="00474425">
        <w:rPr>
          <w:rFonts w:asciiTheme="minorHAnsi" w:hAnsiTheme="minorHAnsi" w:cstheme="minorHAnsi"/>
          <w:bCs/>
          <w:color w:val="000000" w:themeColor="text1"/>
          <w:sz w:val="36"/>
          <w:szCs w:val="36"/>
        </w:rPr>
        <w:t xml:space="preserve">igrant and </w:t>
      </w:r>
      <w:r w:rsidR="00C22F6B">
        <w:rPr>
          <w:rFonts w:asciiTheme="minorHAnsi" w:hAnsiTheme="minorHAnsi" w:cstheme="minorHAnsi"/>
          <w:bCs/>
          <w:color w:val="000000" w:themeColor="text1"/>
          <w:sz w:val="36"/>
          <w:szCs w:val="36"/>
        </w:rPr>
        <w:t>f</w:t>
      </w:r>
      <w:r w:rsidRPr="00474425">
        <w:rPr>
          <w:rFonts w:asciiTheme="minorHAnsi" w:hAnsiTheme="minorHAnsi" w:cstheme="minorHAnsi"/>
          <w:bCs/>
          <w:color w:val="000000" w:themeColor="text1"/>
          <w:sz w:val="36"/>
          <w:szCs w:val="36"/>
        </w:rPr>
        <w:t xml:space="preserve">ormer </w:t>
      </w:r>
      <w:r w:rsidR="00C22F6B">
        <w:rPr>
          <w:rFonts w:asciiTheme="minorHAnsi" w:hAnsiTheme="minorHAnsi" w:cstheme="minorHAnsi"/>
          <w:bCs/>
          <w:color w:val="000000" w:themeColor="text1"/>
          <w:sz w:val="36"/>
          <w:szCs w:val="36"/>
        </w:rPr>
        <w:t>r</w:t>
      </w:r>
      <w:r w:rsidRPr="00474425">
        <w:rPr>
          <w:rFonts w:asciiTheme="minorHAnsi" w:hAnsiTheme="minorHAnsi" w:cstheme="minorHAnsi"/>
          <w:bCs/>
          <w:color w:val="000000" w:themeColor="text1"/>
          <w:sz w:val="36"/>
          <w:szCs w:val="36"/>
        </w:rPr>
        <w:t xml:space="preserve">efugee </w:t>
      </w:r>
      <w:r w:rsidR="00C22F6B">
        <w:rPr>
          <w:rFonts w:asciiTheme="minorHAnsi" w:hAnsiTheme="minorHAnsi" w:cstheme="minorHAnsi"/>
          <w:bCs/>
          <w:color w:val="000000" w:themeColor="text1"/>
          <w:sz w:val="36"/>
          <w:szCs w:val="36"/>
        </w:rPr>
        <w:t>c</w:t>
      </w:r>
      <w:r w:rsidRPr="00474425">
        <w:rPr>
          <w:rFonts w:asciiTheme="minorHAnsi" w:hAnsiTheme="minorHAnsi" w:cstheme="minorHAnsi"/>
          <w:bCs/>
          <w:color w:val="000000" w:themeColor="text1"/>
          <w:sz w:val="36"/>
          <w:szCs w:val="36"/>
        </w:rPr>
        <w:t>ommunities</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B90BED" w:rsidRPr="00FB3550" w14:paraId="55E15B9E" w14:textId="77777777" w:rsidTr="00004DF7">
        <w:trPr>
          <w:trHeight w:val="20"/>
        </w:trPr>
        <w:tc>
          <w:tcPr>
            <w:tcW w:w="9072" w:type="dxa"/>
            <w:shd w:val="clear" w:color="auto" w:fill="auto"/>
          </w:tcPr>
          <w:p w14:paraId="21C9CD9A" w14:textId="72B362B8" w:rsidR="00B90BED" w:rsidRPr="00FB3550" w:rsidRDefault="00B90BED" w:rsidP="00081152">
            <w:pPr>
              <w:spacing w:before="120" w:after="120" w:line="23" w:lineRule="atLeast"/>
              <w:ind w:left="-110"/>
              <w:rPr>
                <w:rFonts w:cstheme="minorHAnsi"/>
                <w:b/>
                <w:color w:val="000000" w:themeColor="text1"/>
                <w:szCs w:val="24"/>
              </w:rPr>
            </w:pPr>
            <w:r w:rsidRPr="00FB3550">
              <w:rPr>
                <w:rFonts w:cstheme="minorHAnsi"/>
                <w:b/>
                <w:color w:val="000000" w:themeColor="text1"/>
                <w:szCs w:val="24"/>
              </w:rPr>
              <w:t xml:space="preserve">Date: </w:t>
            </w:r>
            <w:r w:rsidR="00B55009">
              <w:rPr>
                <w:rFonts w:cstheme="minorHAnsi"/>
                <w:b/>
                <w:color w:val="000000" w:themeColor="text1"/>
                <w:szCs w:val="24"/>
              </w:rPr>
              <w:t>March</w:t>
            </w:r>
            <w:r>
              <w:rPr>
                <w:rFonts w:cstheme="minorHAnsi"/>
                <w:b/>
                <w:color w:val="000000" w:themeColor="text1"/>
                <w:szCs w:val="24"/>
              </w:rPr>
              <w:t xml:space="preserve"> 2022</w:t>
            </w:r>
          </w:p>
        </w:tc>
      </w:tr>
    </w:tbl>
    <w:p w14:paraId="2332105B" w14:textId="5DF56615" w:rsidR="00725C6A" w:rsidRPr="003A4437" w:rsidRDefault="00747110" w:rsidP="00081152">
      <w:pPr>
        <w:pStyle w:val="Heading1"/>
        <w:spacing w:before="120" w:after="120" w:line="23" w:lineRule="atLeast"/>
        <w:jc w:val="left"/>
      </w:pPr>
      <w:r>
        <w:t>Purpose</w:t>
      </w:r>
    </w:p>
    <w:p w14:paraId="0A8B3398" w14:textId="7CC37D96" w:rsidR="00E7484B" w:rsidRPr="00E7484B" w:rsidRDefault="00E7484B" w:rsidP="00E7484B">
      <w:pPr>
        <w:pStyle w:val="NoSpacing"/>
        <w:spacing w:before="120" w:after="120" w:line="23" w:lineRule="atLeast"/>
        <w:rPr>
          <w:sz w:val="24"/>
          <w:szCs w:val="24"/>
          <w:lang w:eastAsia="ja-JP"/>
        </w:rPr>
      </w:pPr>
      <w:bookmarkStart w:id="0" w:name="_Hlk90398901"/>
      <w:bookmarkEnd w:id="0"/>
      <w:r w:rsidRPr="00E7484B">
        <w:rPr>
          <w:sz w:val="24"/>
          <w:szCs w:val="24"/>
          <w:lang w:eastAsia="ja-JP"/>
        </w:rPr>
        <w:t xml:space="preserve">During May and June 2021, the Joint Venture engaged with people across Aotearoa New Zealand to </w:t>
      </w:r>
      <w:r w:rsidRPr="00D56A9F">
        <w:rPr>
          <w:sz w:val="24"/>
          <w:szCs w:val="24"/>
          <w:lang w:eastAsia="ja-JP"/>
        </w:rPr>
        <w:t>inform</w:t>
      </w:r>
      <w:r w:rsidR="00D56A9F" w:rsidRPr="00D56A9F">
        <w:rPr>
          <w:i/>
          <w:iCs/>
          <w:sz w:val="24"/>
          <w:szCs w:val="24"/>
          <w:lang w:eastAsia="ja-JP"/>
        </w:rPr>
        <w:t xml:space="preserve"> </w:t>
      </w:r>
      <w:hyperlink r:id="rId8" w:history="1">
        <w:r w:rsidR="00D56A9F" w:rsidRPr="00D56A9F">
          <w:rPr>
            <w:rStyle w:val="Hyperlink"/>
            <w:i/>
            <w:iCs/>
            <w:sz w:val="24"/>
            <w:szCs w:val="24"/>
          </w:rPr>
          <w:t>Te Aorerekura – the National Strategy to Eliminate Family Violence and Sexual Violence</w:t>
        </w:r>
      </w:hyperlink>
      <w:r w:rsidR="00D56A9F" w:rsidRPr="00D56A9F">
        <w:rPr>
          <w:i/>
          <w:iCs/>
          <w:sz w:val="24"/>
          <w:szCs w:val="24"/>
        </w:rPr>
        <w:t>.</w:t>
      </w:r>
      <w:r w:rsidRPr="00E7484B">
        <w:rPr>
          <w:sz w:val="24"/>
          <w:szCs w:val="24"/>
          <w:lang w:eastAsia="ja-JP"/>
        </w:rPr>
        <w:t xml:space="preserve"> A key part of this engagement was the conversation with </w:t>
      </w:r>
      <w:r>
        <w:rPr>
          <w:sz w:val="24"/>
          <w:szCs w:val="24"/>
          <w:lang w:eastAsia="ja-JP"/>
        </w:rPr>
        <w:t>ethnic</w:t>
      </w:r>
      <w:r w:rsidRPr="00E7484B">
        <w:rPr>
          <w:sz w:val="24"/>
          <w:szCs w:val="24"/>
          <w:lang w:eastAsia="ja-JP"/>
        </w:rPr>
        <w:t xml:space="preserve"> communities. This paper reflects the community’s experience with the family violence and sexual violence systems and the opportunities for improving how Aotearoa New Zealand work to prevent, respond, heal and recover from these forms of violence. Communities, organisations and individuals were generous in sharing their experiences, and through their insight government agencies have worked to develop a 25-year Strategy designed to achieve the moemoeā, or vision: All people in Aotearoa New Zealand are thriving: their wellbeing is enhanced and sustained because they are safe and supported to live their lives free from family violence and sexual violence. </w:t>
      </w:r>
    </w:p>
    <w:p w14:paraId="68F60C8A" w14:textId="0384881C" w:rsidR="00E7484B" w:rsidRDefault="00E7484B" w:rsidP="00E7484B">
      <w:pPr>
        <w:pStyle w:val="NoSpacing"/>
        <w:spacing w:before="120" w:after="120" w:line="23" w:lineRule="atLeast"/>
        <w:rPr>
          <w:sz w:val="24"/>
          <w:szCs w:val="24"/>
          <w:lang w:eastAsia="ja-JP"/>
        </w:rPr>
      </w:pPr>
      <w:r w:rsidRPr="00E7484B">
        <w:rPr>
          <w:sz w:val="24"/>
          <w:szCs w:val="24"/>
          <w:lang w:eastAsia="ja-JP"/>
        </w:rPr>
        <w:t>This paper sets out themes that came out of hui</w:t>
      </w:r>
      <w:r w:rsidR="006D3E4B">
        <w:rPr>
          <w:sz w:val="24"/>
          <w:szCs w:val="24"/>
          <w:lang w:eastAsia="ja-JP"/>
        </w:rPr>
        <w:t>,</w:t>
      </w:r>
      <w:r w:rsidRPr="00E7484B">
        <w:rPr>
          <w:sz w:val="24"/>
          <w:szCs w:val="24"/>
          <w:lang w:eastAsia="ja-JP"/>
        </w:rPr>
        <w:t xml:space="preserve"> written submissions </w:t>
      </w:r>
      <w:r w:rsidR="006D3E4B">
        <w:rPr>
          <w:sz w:val="24"/>
          <w:szCs w:val="24"/>
          <w:lang w:eastAsia="ja-JP"/>
        </w:rPr>
        <w:t>and conversations with</w:t>
      </w:r>
      <w:r w:rsidRPr="00E7484B">
        <w:rPr>
          <w:sz w:val="24"/>
          <w:szCs w:val="24"/>
          <w:lang w:eastAsia="ja-JP"/>
        </w:rPr>
        <w:t xml:space="preserve"> </w:t>
      </w:r>
      <w:r>
        <w:rPr>
          <w:sz w:val="24"/>
          <w:szCs w:val="24"/>
          <w:lang w:eastAsia="ja-JP"/>
        </w:rPr>
        <w:t xml:space="preserve">ethnic </w:t>
      </w:r>
      <w:r w:rsidRPr="00E7484B">
        <w:rPr>
          <w:sz w:val="24"/>
          <w:szCs w:val="24"/>
          <w:lang w:eastAsia="ja-JP"/>
        </w:rPr>
        <w:t xml:space="preserve">communities and uses, as much as possible, the words and voices of the people who shared their pūrākau (stories) and whakaaro (thoughts). The writing of this paper has been strongly informed by this community. </w:t>
      </w:r>
    </w:p>
    <w:p w14:paraId="0D5B6055" w14:textId="2E63340C" w:rsidR="00460046" w:rsidRPr="00747110" w:rsidRDefault="002F00A2" w:rsidP="00081152">
      <w:pPr>
        <w:pStyle w:val="Heading1"/>
        <w:spacing w:before="120" w:after="120" w:line="23" w:lineRule="atLeast"/>
        <w:jc w:val="left"/>
      </w:pPr>
      <w:r>
        <w:t>The</w:t>
      </w:r>
      <w:r w:rsidR="00747110">
        <w:t xml:space="preserve"> engagement process </w:t>
      </w:r>
    </w:p>
    <w:p w14:paraId="09B40C1A" w14:textId="71C947C9" w:rsidR="00747110" w:rsidRPr="00B90BED" w:rsidRDefault="00747110" w:rsidP="00081152">
      <w:pPr>
        <w:pStyle w:val="NoSpacing"/>
        <w:spacing w:before="120" w:after="120" w:line="23" w:lineRule="atLeast"/>
        <w:rPr>
          <w:sz w:val="24"/>
          <w:szCs w:val="24"/>
        </w:rPr>
      </w:pPr>
      <w:r w:rsidRPr="00B90BED">
        <w:rPr>
          <w:sz w:val="24"/>
          <w:szCs w:val="24"/>
        </w:rPr>
        <w:t xml:space="preserve">Initial meetings and phone conversations were held with hui organisers to discuss the potential </w:t>
      </w:r>
      <w:r w:rsidR="005B0A5D">
        <w:rPr>
          <w:sz w:val="24"/>
          <w:szCs w:val="24"/>
        </w:rPr>
        <w:t xml:space="preserve">engagement </w:t>
      </w:r>
      <w:r w:rsidRPr="00B90BED">
        <w:rPr>
          <w:sz w:val="24"/>
          <w:szCs w:val="24"/>
        </w:rPr>
        <w:t xml:space="preserve">options for each group, including specific requirements and risks. In some cases, </w:t>
      </w:r>
      <w:r w:rsidR="005B0A5D">
        <w:rPr>
          <w:sz w:val="24"/>
          <w:szCs w:val="24"/>
        </w:rPr>
        <w:t>government</w:t>
      </w:r>
      <w:r w:rsidR="0087544B">
        <w:rPr>
          <w:sz w:val="24"/>
          <w:szCs w:val="24"/>
        </w:rPr>
        <w:t xml:space="preserve"> officials</w:t>
      </w:r>
      <w:r w:rsidRPr="00B90BED">
        <w:rPr>
          <w:sz w:val="24"/>
          <w:szCs w:val="24"/>
        </w:rPr>
        <w:t xml:space="preserve"> met with entire </w:t>
      </w:r>
      <w:r w:rsidR="005B0A5D">
        <w:rPr>
          <w:sz w:val="24"/>
          <w:szCs w:val="24"/>
        </w:rPr>
        <w:t xml:space="preserve">groups </w:t>
      </w:r>
      <w:r w:rsidRPr="00B90BED">
        <w:rPr>
          <w:sz w:val="24"/>
          <w:szCs w:val="24"/>
        </w:rPr>
        <w:t>on</w:t>
      </w:r>
      <w:r w:rsidR="00364938">
        <w:rPr>
          <w:sz w:val="24"/>
          <w:szCs w:val="24"/>
        </w:rPr>
        <w:t>line</w:t>
      </w:r>
      <w:r w:rsidRPr="00B90BED">
        <w:rPr>
          <w:sz w:val="24"/>
          <w:szCs w:val="24"/>
        </w:rPr>
        <w:t xml:space="preserve"> to </w:t>
      </w:r>
      <w:r w:rsidR="005B0A5D">
        <w:rPr>
          <w:sz w:val="24"/>
          <w:szCs w:val="24"/>
        </w:rPr>
        <w:t xml:space="preserve">agree and </w:t>
      </w:r>
      <w:r w:rsidRPr="00B90BED">
        <w:rPr>
          <w:sz w:val="24"/>
          <w:szCs w:val="24"/>
        </w:rPr>
        <w:t xml:space="preserve">brief </w:t>
      </w:r>
      <w:r w:rsidR="005B0A5D">
        <w:rPr>
          <w:sz w:val="24"/>
          <w:szCs w:val="24"/>
        </w:rPr>
        <w:t xml:space="preserve">each-other </w:t>
      </w:r>
      <w:r w:rsidRPr="00B90BED">
        <w:rPr>
          <w:sz w:val="24"/>
          <w:szCs w:val="24"/>
        </w:rPr>
        <w:t xml:space="preserve">on the engagement process and what to expect at the hui. When required, counsellors were present so that any participant </w:t>
      </w:r>
      <w:r w:rsidR="005B0A5D">
        <w:rPr>
          <w:sz w:val="24"/>
          <w:szCs w:val="24"/>
        </w:rPr>
        <w:t xml:space="preserve">who </w:t>
      </w:r>
      <w:r w:rsidRPr="00B90BED">
        <w:rPr>
          <w:sz w:val="24"/>
          <w:szCs w:val="24"/>
        </w:rPr>
        <w:t>wanted to share a personal journey</w:t>
      </w:r>
      <w:r w:rsidR="005B0A5D">
        <w:rPr>
          <w:sz w:val="24"/>
          <w:szCs w:val="24"/>
        </w:rPr>
        <w:t xml:space="preserve"> h</w:t>
      </w:r>
      <w:r w:rsidRPr="00B90BED">
        <w:rPr>
          <w:sz w:val="24"/>
          <w:szCs w:val="24"/>
        </w:rPr>
        <w:t xml:space="preserve">ad access to appropriate services and support. Most hui were two to three hours </w:t>
      </w:r>
      <w:r w:rsidR="00C22F6B">
        <w:rPr>
          <w:sz w:val="24"/>
          <w:szCs w:val="24"/>
        </w:rPr>
        <w:t>long</w:t>
      </w:r>
      <w:r w:rsidRPr="00B90BED">
        <w:rPr>
          <w:sz w:val="24"/>
          <w:szCs w:val="24"/>
        </w:rPr>
        <w:t>, giving sufficient time to hear from</w:t>
      </w:r>
      <w:r w:rsidR="005B0A5D">
        <w:rPr>
          <w:sz w:val="24"/>
          <w:szCs w:val="24"/>
        </w:rPr>
        <w:t>,</w:t>
      </w:r>
      <w:r w:rsidRPr="00B90BED">
        <w:rPr>
          <w:sz w:val="24"/>
          <w:szCs w:val="24"/>
        </w:rPr>
        <w:t xml:space="preserve"> and record</w:t>
      </w:r>
      <w:r w:rsidR="005B0A5D">
        <w:rPr>
          <w:sz w:val="24"/>
          <w:szCs w:val="24"/>
        </w:rPr>
        <w:t>,</w:t>
      </w:r>
      <w:r w:rsidRPr="00B90BED">
        <w:rPr>
          <w:sz w:val="24"/>
          <w:szCs w:val="24"/>
        </w:rPr>
        <w:t xml:space="preserve"> all voices</w:t>
      </w:r>
      <w:r w:rsidR="005B0A5D">
        <w:rPr>
          <w:sz w:val="24"/>
          <w:szCs w:val="24"/>
        </w:rPr>
        <w:t xml:space="preserve"> </w:t>
      </w:r>
      <w:r w:rsidR="008A7778">
        <w:rPr>
          <w:sz w:val="24"/>
          <w:szCs w:val="24"/>
        </w:rPr>
        <w:t>participating</w:t>
      </w:r>
      <w:r w:rsidRPr="00B90BED">
        <w:rPr>
          <w:sz w:val="24"/>
          <w:szCs w:val="24"/>
        </w:rPr>
        <w:t xml:space="preserve">. </w:t>
      </w:r>
    </w:p>
    <w:p w14:paraId="5B40F9B7" w14:textId="7489B86B" w:rsidR="00747110" w:rsidRPr="00B90BED" w:rsidRDefault="00747110" w:rsidP="00081152">
      <w:pPr>
        <w:pStyle w:val="NoSpacing"/>
        <w:spacing w:before="120" w:after="120" w:line="23" w:lineRule="atLeast"/>
        <w:rPr>
          <w:sz w:val="24"/>
          <w:szCs w:val="24"/>
        </w:rPr>
      </w:pPr>
      <w:r w:rsidRPr="00B90BED">
        <w:rPr>
          <w:sz w:val="24"/>
          <w:szCs w:val="24"/>
        </w:rPr>
        <w:t>To ensure there was critical analysis of the National Strategy</w:t>
      </w:r>
      <w:r w:rsidR="008A7778">
        <w:rPr>
          <w:sz w:val="24"/>
          <w:szCs w:val="24"/>
        </w:rPr>
        <w:t xml:space="preserve"> from a range of perspectives, </w:t>
      </w:r>
      <w:r w:rsidRPr="00B90BED">
        <w:rPr>
          <w:sz w:val="24"/>
          <w:szCs w:val="24"/>
        </w:rPr>
        <w:t xml:space="preserve">the </w:t>
      </w:r>
      <w:r w:rsidR="00843FE5" w:rsidRPr="00B90BED">
        <w:rPr>
          <w:sz w:val="24"/>
          <w:szCs w:val="24"/>
        </w:rPr>
        <w:t>J</w:t>
      </w:r>
      <w:r w:rsidR="00843FE5">
        <w:rPr>
          <w:sz w:val="24"/>
          <w:szCs w:val="24"/>
        </w:rPr>
        <w:t xml:space="preserve">oint Venture </w:t>
      </w:r>
      <w:r w:rsidRPr="00B90BED">
        <w:rPr>
          <w:sz w:val="24"/>
          <w:szCs w:val="24"/>
        </w:rPr>
        <w:t>engaged with:</w:t>
      </w:r>
    </w:p>
    <w:p w14:paraId="66B8CB21" w14:textId="0F91D5B4"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t>Ethnic, migrant and former refugee women</w:t>
      </w:r>
    </w:p>
    <w:p w14:paraId="5A558F2C" w14:textId="29821F1A"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t>Family violence and sexual violence specialist service providers</w:t>
      </w:r>
    </w:p>
    <w:p w14:paraId="1F627130" w14:textId="7FEFDF84"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t>Specialists in family violence visas</w:t>
      </w:r>
    </w:p>
    <w:p w14:paraId="1E9D0EFD" w14:textId="305EB833"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t>V</w:t>
      </w:r>
      <w:r w:rsidR="00B90BED">
        <w:rPr>
          <w:sz w:val="24"/>
          <w:szCs w:val="24"/>
        </w:rPr>
        <w:t>i</w:t>
      </w:r>
      <w:r w:rsidRPr="00B90BED">
        <w:rPr>
          <w:sz w:val="24"/>
          <w:szCs w:val="24"/>
        </w:rPr>
        <w:t xml:space="preserve">ctims and survivors </w:t>
      </w:r>
    </w:p>
    <w:p w14:paraId="0A54BD81" w14:textId="3CCD5013"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t>Service providers who work with people who use violence</w:t>
      </w:r>
    </w:p>
    <w:p w14:paraId="6FF6BD2D" w14:textId="2B85B0AF" w:rsidR="00747110" w:rsidRPr="00B90BED" w:rsidRDefault="00747110" w:rsidP="00BF7322">
      <w:pPr>
        <w:pStyle w:val="NoSpacing"/>
        <w:numPr>
          <w:ilvl w:val="0"/>
          <w:numId w:val="2"/>
        </w:numPr>
        <w:spacing w:before="120" w:after="120" w:line="23" w:lineRule="atLeast"/>
        <w:ind w:left="717"/>
        <w:rPr>
          <w:sz w:val="24"/>
          <w:szCs w:val="24"/>
        </w:rPr>
      </w:pPr>
      <w:r w:rsidRPr="00B90BED">
        <w:rPr>
          <w:sz w:val="24"/>
          <w:szCs w:val="24"/>
        </w:rPr>
        <w:lastRenderedPageBreak/>
        <w:t>Justice system providers, such as Crown Law and Public Defence Services</w:t>
      </w:r>
    </w:p>
    <w:p w14:paraId="2FF6BCA2" w14:textId="77777777" w:rsidR="00843FE5" w:rsidRDefault="00747110" w:rsidP="00BF7322">
      <w:pPr>
        <w:pStyle w:val="NoSpacing"/>
        <w:numPr>
          <w:ilvl w:val="0"/>
          <w:numId w:val="2"/>
        </w:numPr>
        <w:spacing w:before="120" w:after="120" w:line="23" w:lineRule="atLeast"/>
        <w:ind w:left="717"/>
        <w:rPr>
          <w:sz w:val="24"/>
          <w:szCs w:val="24"/>
        </w:rPr>
        <w:sectPr w:rsidR="00843FE5" w:rsidSect="001954BC">
          <w:headerReference w:type="even" r:id="rId9"/>
          <w:headerReference w:type="default" r:id="rId10"/>
          <w:footerReference w:type="default" r:id="rId11"/>
          <w:headerReference w:type="first" r:id="rId12"/>
          <w:footerReference w:type="first" r:id="rId13"/>
          <w:type w:val="continuous"/>
          <w:pgSz w:w="11906" w:h="16838"/>
          <w:pgMar w:top="1440" w:right="1253" w:bottom="2268" w:left="1440" w:header="709" w:footer="709" w:gutter="0"/>
          <w:cols w:space="708"/>
          <w:titlePg/>
          <w:docGrid w:linePitch="360"/>
        </w:sectPr>
      </w:pPr>
      <w:r w:rsidRPr="00B90BED">
        <w:rPr>
          <w:sz w:val="24"/>
          <w:szCs w:val="24"/>
        </w:rPr>
        <w:t xml:space="preserve">Diverse university staff and students. </w:t>
      </w:r>
    </w:p>
    <w:p w14:paraId="1C14DB0E" w14:textId="2D1EAF08" w:rsidR="00364938" w:rsidRDefault="00747110" w:rsidP="00081152">
      <w:pPr>
        <w:pStyle w:val="NoSpacing"/>
        <w:spacing w:before="120" w:after="120" w:line="23" w:lineRule="atLeast"/>
        <w:rPr>
          <w:sz w:val="24"/>
          <w:szCs w:val="24"/>
        </w:rPr>
      </w:pPr>
      <w:r w:rsidRPr="00B90BED">
        <w:rPr>
          <w:sz w:val="24"/>
          <w:szCs w:val="24"/>
        </w:rPr>
        <w:t>JV</w:t>
      </w:r>
      <w:r w:rsidR="008A7778">
        <w:rPr>
          <w:sz w:val="24"/>
          <w:szCs w:val="24"/>
        </w:rPr>
        <w:t xml:space="preserve"> staff </w:t>
      </w:r>
      <w:r w:rsidRPr="00B90BED">
        <w:rPr>
          <w:sz w:val="24"/>
          <w:szCs w:val="24"/>
        </w:rPr>
        <w:t>worked alongside the Ministry for Ethnic Communities, Ministry for Women, community organisations, N</w:t>
      </w:r>
      <w:r w:rsidR="008A7778">
        <w:rPr>
          <w:sz w:val="24"/>
          <w:szCs w:val="24"/>
        </w:rPr>
        <w:t>on-</w:t>
      </w:r>
      <w:r w:rsidRPr="00B90BED">
        <w:rPr>
          <w:sz w:val="24"/>
          <w:szCs w:val="24"/>
        </w:rPr>
        <w:t>G</w:t>
      </w:r>
      <w:r w:rsidR="008A7778">
        <w:rPr>
          <w:sz w:val="24"/>
          <w:szCs w:val="24"/>
        </w:rPr>
        <w:t xml:space="preserve">overnmtnal </w:t>
      </w:r>
      <w:r w:rsidRPr="00B90BED">
        <w:rPr>
          <w:sz w:val="24"/>
          <w:szCs w:val="24"/>
        </w:rPr>
        <w:t>O</w:t>
      </w:r>
      <w:r w:rsidR="008A7778">
        <w:rPr>
          <w:sz w:val="24"/>
          <w:szCs w:val="24"/>
        </w:rPr>
        <w:t>rganisations (NGO</w:t>
      </w:r>
      <w:r w:rsidRPr="00B90BED">
        <w:rPr>
          <w:sz w:val="24"/>
          <w:szCs w:val="24"/>
        </w:rPr>
        <w:t>s</w:t>
      </w:r>
      <w:r w:rsidR="008A7778">
        <w:rPr>
          <w:sz w:val="24"/>
          <w:szCs w:val="24"/>
        </w:rPr>
        <w:t>)</w:t>
      </w:r>
      <w:r w:rsidRPr="00B90BED">
        <w:rPr>
          <w:sz w:val="24"/>
          <w:szCs w:val="24"/>
        </w:rPr>
        <w:t xml:space="preserve"> and independent academics who helped organise the engagements. Most hui were in</w:t>
      </w:r>
      <w:r w:rsidR="008A7778">
        <w:rPr>
          <w:sz w:val="24"/>
          <w:szCs w:val="24"/>
        </w:rPr>
        <w:t>-</w:t>
      </w:r>
      <w:r w:rsidRPr="00B90BED">
        <w:rPr>
          <w:sz w:val="24"/>
          <w:szCs w:val="24"/>
        </w:rPr>
        <w:t>person but some engagements were on</w:t>
      </w:r>
      <w:r w:rsidR="00B90BED">
        <w:rPr>
          <w:sz w:val="24"/>
          <w:szCs w:val="24"/>
        </w:rPr>
        <w:t>lin</w:t>
      </w:r>
      <w:r w:rsidR="00364938">
        <w:rPr>
          <w:sz w:val="24"/>
          <w:szCs w:val="24"/>
        </w:rPr>
        <w:t xml:space="preserve">e. </w:t>
      </w:r>
    </w:p>
    <w:p w14:paraId="7809DC95" w14:textId="3E5E5EFF" w:rsidR="00747110" w:rsidRPr="003A4437" w:rsidRDefault="00747110" w:rsidP="00081152">
      <w:pPr>
        <w:pStyle w:val="Heading1"/>
        <w:spacing w:before="120" w:after="120" w:line="23" w:lineRule="atLeast"/>
        <w:jc w:val="left"/>
      </w:pPr>
      <w:r>
        <w:t>Who are the ethnic, migrant and former refugee communities?</w:t>
      </w:r>
    </w:p>
    <w:p w14:paraId="269ABBA6" w14:textId="77777777" w:rsidR="00747110" w:rsidRPr="00B90BED" w:rsidRDefault="00747110" w:rsidP="00081152">
      <w:pPr>
        <w:pStyle w:val="NoSpacing"/>
        <w:spacing w:before="120" w:after="120" w:line="23" w:lineRule="atLeast"/>
        <w:rPr>
          <w:sz w:val="24"/>
          <w:szCs w:val="24"/>
        </w:rPr>
      </w:pPr>
      <w:bookmarkStart w:id="1" w:name="_Hlk78385900"/>
      <w:r w:rsidRPr="00B90BED">
        <w:rPr>
          <w:sz w:val="24"/>
          <w:szCs w:val="24"/>
        </w:rPr>
        <w:t xml:space="preserve">The ethnic, migrant and refugee community is also collectively known as the culturally and linguistically diverse (CALD) community, and includes migrants, former refugees, long-term settlers, and those born in New Zealand who identify their ethnicity as African, Asian, continental European, Latin American and Middle Eastern. </w:t>
      </w:r>
    </w:p>
    <w:p w14:paraId="191D99DC" w14:textId="77777777" w:rsidR="00747110" w:rsidRPr="00B90BED" w:rsidRDefault="00747110" w:rsidP="00081152">
      <w:pPr>
        <w:pStyle w:val="NoSpacing"/>
        <w:spacing w:before="120" w:after="120" w:line="23" w:lineRule="atLeast"/>
        <w:rPr>
          <w:sz w:val="24"/>
          <w:szCs w:val="24"/>
        </w:rPr>
      </w:pPr>
      <w:r w:rsidRPr="00B90BED">
        <w:rPr>
          <w:sz w:val="24"/>
          <w:szCs w:val="24"/>
        </w:rPr>
        <w:t>Based on the 2018 national census, ethnic communities make up around a fifth of Aotearoa New Zealand’s population, at almost a million people. This includes new and temporary migrants, former refugees, asylum- seekers, long term settlers, and those born in New Zealand. They are an incredibly diverse group, representing over 200 ethnicities and speaking over 170 languages.</w:t>
      </w:r>
      <w:r w:rsidRPr="00B90BED">
        <w:rPr>
          <w:rStyle w:val="FootnoteReference"/>
          <w:sz w:val="24"/>
          <w:szCs w:val="24"/>
        </w:rPr>
        <w:footnoteReference w:id="1"/>
      </w:r>
    </w:p>
    <w:p w14:paraId="64CE4041" w14:textId="255CCD5A" w:rsidR="00747110" w:rsidRDefault="00747110" w:rsidP="00081152">
      <w:pPr>
        <w:pStyle w:val="NoSpacing"/>
        <w:spacing w:before="120" w:after="120" w:line="23" w:lineRule="atLeast"/>
        <w:rPr>
          <w:sz w:val="23"/>
          <w:szCs w:val="23"/>
        </w:rPr>
      </w:pPr>
      <w:r w:rsidRPr="00B90BED">
        <w:rPr>
          <w:sz w:val="24"/>
          <w:szCs w:val="24"/>
        </w:rPr>
        <w:t xml:space="preserve">The rise of ethno-linguistically diverse populations across Western colonial settler societies has drawn attention to the distinctive profile of family </w:t>
      </w:r>
      <w:r w:rsidR="008A7778">
        <w:rPr>
          <w:sz w:val="24"/>
          <w:szCs w:val="24"/>
        </w:rPr>
        <w:t xml:space="preserve">violence </w:t>
      </w:r>
      <w:r w:rsidRPr="00B90BED">
        <w:rPr>
          <w:sz w:val="24"/>
          <w:szCs w:val="24"/>
        </w:rPr>
        <w:t xml:space="preserve">and sexual violence in these communities including the incidence, underlying drivers, patterns of disclosure and non-disclosure, and the development of effective interventions. There is a growing body of international </w:t>
      </w:r>
      <w:r w:rsidR="008A7778">
        <w:rPr>
          <w:sz w:val="24"/>
          <w:szCs w:val="24"/>
        </w:rPr>
        <w:t xml:space="preserve">evidence </w:t>
      </w:r>
      <w:r w:rsidRPr="00B90BED">
        <w:rPr>
          <w:sz w:val="24"/>
          <w:szCs w:val="24"/>
        </w:rPr>
        <w:t xml:space="preserve">and some New Zealand research </w:t>
      </w:r>
      <w:r w:rsidR="008A7778">
        <w:rPr>
          <w:sz w:val="24"/>
          <w:szCs w:val="24"/>
        </w:rPr>
        <w:t xml:space="preserve">highlighting </w:t>
      </w:r>
      <w:r w:rsidRPr="00B90BED">
        <w:rPr>
          <w:sz w:val="24"/>
          <w:szCs w:val="24"/>
        </w:rPr>
        <w:t xml:space="preserve">the systemic and structural nature of family violence, </w:t>
      </w:r>
      <w:r w:rsidR="008A7778">
        <w:rPr>
          <w:sz w:val="24"/>
          <w:szCs w:val="24"/>
        </w:rPr>
        <w:t xml:space="preserve">underpinned by </w:t>
      </w:r>
      <w:r w:rsidRPr="00B90BED">
        <w:rPr>
          <w:sz w:val="24"/>
          <w:szCs w:val="24"/>
        </w:rPr>
        <w:t xml:space="preserve">cultural beliefs around gender norms, and </w:t>
      </w:r>
      <w:r w:rsidR="008A7778">
        <w:rPr>
          <w:sz w:val="24"/>
          <w:szCs w:val="24"/>
        </w:rPr>
        <w:t xml:space="preserve">the impact of </w:t>
      </w:r>
      <w:r w:rsidRPr="00B90BED">
        <w:rPr>
          <w:sz w:val="24"/>
          <w:szCs w:val="24"/>
        </w:rPr>
        <w:t>socio-economic disparities.</w:t>
      </w:r>
      <w:r w:rsidRPr="00B90BED">
        <w:rPr>
          <w:rStyle w:val="FootnoteReference"/>
          <w:sz w:val="24"/>
          <w:szCs w:val="24"/>
        </w:rPr>
        <w:footnoteReference w:id="2"/>
      </w:r>
      <w:r w:rsidRPr="00B90BED">
        <w:rPr>
          <w:sz w:val="24"/>
          <w:szCs w:val="24"/>
        </w:rPr>
        <w:t xml:space="preserve"> Despite the growing focus, there is still an absence of reliable data on violence in ethnic communities across multi-cultural societies</w:t>
      </w:r>
      <w:r>
        <w:rPr>
          <w:sz w:val="23"/>
          <w:szCs w:val="23"/>
        </w:rPr>
        <w:t>.</w:t>
      </w:r>
      <w:r>
        <w:rPr>
          <w:rStyle w:val="FootnoteReference"/>
          <w:sz w:val="23"/>
          <w:szCs w:val="23"/>
        </w:rPr>
        <w:footnoteReference w:id="3"/>
      </w:r>
    </w:p>
    <w:p w14:paraId="56716C82" w14:textId="13CE1A29" w:rsidR="00747110" w:rsidRPr="00747110" w:rsidRDefault="00747110" w:rsidP="00081152">
      <w:pPr>
        <w:pStyle w:val="Heading1"/>
        <w:spacing w:before="120" w:after="120" w:line="23" w:lineRule="atLeast"/>
        <w:jc w:val="left"/>
      </w:pPr>
      <w:r w:rsidRPr="00747110">
        <w:t>What we know about ethnic, migrant and former refugee communities</w:t>
      </w:r>
    </w:p>
    <w:p w14:paraId="6D9B4836" w14:textId="3335F796" w:rsidR="00747110" w:rsidRPr="009F74ED" w:rsidRDefault="00747110" w:rsidP="00081152">
      <w:pPr>
        <w:pStyle w:val="Heading2"/>
        <w:spacing w:before="120" w:after="120" w:line="23" w:lineRule="atLeast"/>
        <w:rPr>
          <w:rFonts w:asciiTheme="minorHAnsi" w:hAnsiTheme="minorHAnsi" w:cstheme="minorHAnsi"/>
          <w:b/>
          <w:bCs/>
          <w:color w:val="000000" w:themeColor="text1"/>
        </w:rPr>
      </w:pPr>
      <w:r w:rsidRPr="009F74ED">
        <w:rPr>
          <w:rFonts w:asciiTheme="minorHAnsi" w:hAnsiTheme="minorHAnsi" w:cstheme="minorHAnsi"/>
          <w:b/>
          <w:bCs/>
          <w:color w:val="000000" w:themeColor="text1"/>
        </w:rPr>
        <w:t xml:space="preserve">What is wrong? </w:t>
      </w:r>
    </w:p>
    <w:bookmarkEnd w:id="1"/>
    <w:p w14:paraId="5260CACF" w14:textId="743EBF46" w:rsidR="00747110" w:rsidRPr="00B90BED" w:rsidRDefault="00747110" w:rsidP="00081152">
      <w:pPr>
        <w:pStyle w:val="NoSpacing"/>
        <w:spacing w:before="120" w:after="120" w:line="23" w:lineRule="atLeast"/>
        <w:rPr>
          <w:sz w:val="24"/>
          <w:szCs w:val="24"/>
        </w:rPr>
      </w:pPr>
      <w:r w:rsidRPr="00B90BED">
        <w:rPr>
          <w:sz w:val="24"/>
          <w:szCs w:val="24"/>
        </w:rPr>
        <w:t>Violence for ethnic, migrant and former refugee communities in Aotearoa New Zealand occurs in a social context of pervasive racism which affects the way family violence and sexual violence services respond to the specific needs of these communities. It is widely recognised that there is significant under-reporting of all types of violence</w:t>
      </w:r>
      <w:r w:rsidR="00326AFB">
        <w:rPr>
          <w:sz w:val="24"/>
          <w:szCs w:val="24"/>
        </w:rPr>
        <w:t xml:space="preserve">. This issue is particularly acute </w:t>
      </w:r>
      <w:r w:rsidRPr="00B90BED">
        <w:rPr>
          <w:sz w:val="24"/>
          <w:szCs w:val="24"/>
        </w:rPr>
        <w:t xml:space="preserve">in ethnic, migrant and refugee communities, therefore an accurate profile of </w:t>
      </w:r>
      <w:r w:rsidR="00326AFB">
        <w:rPr>
          <w:sz w:val="24"/>
          <w:szCs w:val="24"/>
        </w:rPr>
        <w:t xml:space="preserve">the nature and </w:t>
      </w:r>
      <w:r w:rsidRPr="00B90BED">
        <w:rPr>
          <w:sz w:val="24"/>
          <w:szCs w:val="24"/>
        </w:rPr>
        <w:lastRenderedPageBreak/>
        <w:t xml:space="preserve">prevalence rates </w:t>
      </w:r>
      <w:r w:rsidR="00326AFB">
        <w:rPr>
          <w:sz w:val="24"/>
          <w:szCs w:val="24"/>
        </w:rPr>
        <w:t xml:space="preserve">of family violence and sexual violence </w:t>
      </w:r>
      <w:r w:rsidRPr="00B90BED">
        <w:rPr>
          <w:sz w:val="24"/>
          <w:szCs w:val="24"/>
        </w:rPr>
        <w:t xml:space="preserve">in ethnic minority communities </w:t>
      </w:r>
      <w:r w:rsidR="00326AFB">
        <w:rPr>
          <w:sz w:val="24"/>
          <w:szCs w:val="24"/>
        </w:rPr>
        <w:t xml:space="preserve">in Aotearoa New Zealand </w:t>
      </w:r>
      <w:r w:rsidRPr="00B90BED">
        <w:rPr>
          <w:sz w:val="24"/>
          <w:szCs w:val="24"/>
        </w:rPr>
        <w:t>is difficult to establish.</w:t>
      </w:r>
      <w:r w:rsidRPr="00B90BED">
        <w:rPr>
          <w:rStyle w:val="FootnoteReference"/>
          <w:sz w:val="24"/>
          <w:szCs w:val="24"/>
        </w:rPr>
        <w:footnoteReference w:id="4"/>
      </w:r>
    </w:p>
    <w:p w14:paraId="629212ED" w14:textId="424BEF96" w:rsidR="00463407" w:rsidRPr="00B90BED" w:rsidRDefault="00747110" w:rsidP="00081152">
      <w:pPr>
        <w:pStyle w:val="NoSpacing"/>
        <w:spacing w:before="120" w:after="120" w:line="23" w:lineRule="atLeast"/>
        <w:rPr>
          <w:sz w:val="24"/>
          <w:szCs w:val="24"/>
        </w:rPr>
      </w:pPr>
      <w:r w:rsidRPr="00B90BED">
        <w:rPr>
          <w:sz w:val="24"/>
          <w:szCs w:val="24"/>
        </w:rPr>
        <w:t>Under</w:t>
      </w:r>
      <w:r w:rsidR="00C22F6B">
        <w:rPr>
          <w:sz w:val="24"/>
          <w:szCs w:val="24"/>
        </w:rPr>
        <w:t>-</w:t>
      </w:r>
      <w:r w:rsidRPr="00B90BED">
        <w:rPr>
          <w:sz w:val="24"/>
          <w:szCs w:val="24"/>
        </w:rPr>
        <w:t>reporting</w:t>
      </w:r>
      <w:r w:rsidR="00326AFB">
        <w:rPr>
          <w:sz w:val="24"/>
          <w:szCs w:val="24"/>
        </w:rPr>
        <w:t xml:space="preserve">, combined with </w:t>
      </w:r>
      <w:r w:rsidRPr="00B90BED">
        <w:rPr>
          <w:sz w:val="24"/>
          <w:szCs w:val="24"/>
        </w:rPr>
        <w:t xml:space="preserve">a lack of specificity around ethnicity and immigration status in data has led to a lack of </w:t>
      </w:r>
      <w:r w:rsidR="00326AFB">
        <w:rPr>
          <w:sz w:val="24"/>
          <w:szCs w:val="24"/>
        </w:rPr>
        <w:t xml:space="preserve">evidence and knowledge </w:t>
      </w:r>
      <w:r w:rsidR="00463407">
        <w:rPr>
          <w:sz w:val="24"/>
          <w:szCs w:val="24"/>
        </w:rPr>
        <w:t xml:space="preserve">about </w:t>
      </w:r>
      <w:r w:rsidR="00326AFB">
        <w:rPr>
          <w:sz w:val="24"/>
          <w:szCs w:val="24"/>
        </w:rPr>
        <w:t xml:space="preserve">the </w:t>
      </w:r>
      <w:r w:rsidRPr="00B90BED">
        <w:rPr>
          <w:sz w:val="24"/>
          <w:szCs w:val="24"/>
        </w:rPr>
        <w:t xml:space="preserve">profile of family violence </w:t>
      </w:r>
      <w:r w:rsidR="00326AFB">
        <w:rPr>
          <w:sz w:val="24"/>
          <w:szCs w:val="24"/>
        </w:rPr>
        <w:t xml:space="preserve">and sexual violence </w:t>
      </w:r>
      <w:r w:rsidRPr="00B90BED">
        <w:rPr>
          <w:sz w:val="24"/>
          <w:szCs w:val="24"/>
        </w:rPr>
        <w:t>in different ethnic, migrant and former refugee communit</w:t>
      </w:r>
      <w:r w:rsidR="002717D0">
        <w:rPr>
          <w:sz w:val="24"/>
          <w:szCs w:val="24"/>
        </w:rPr>
        <w:t xml:space="preserve">ies, </w:t>
      </w:r>
      <w:r w:rsidRPr="00B90BED">
        <w:rPr>
          <w:sz w:val="24"/>
          <w:szCs w:val="24"/>
        </w:rPr>
        <w:t xml:space="preserve">particularly </w:t>
      </w:r>
      <w:r w:rsidR="002717D0">
        <w:rPr>
          <w:sz w:val="24"/>
          <w:szCs w:val="24"/>
        </w:rPr>
        <w:t xml:space="preserve">those in </w:t>
      </w:r>
      <w:r w:rsidRPr="00B90BED">
        <w:rPr>
          <w:sz w:val="24"/>
          <w:szCs w:val="24"/>
        </w:rPr>
        <w:t>for smaller population groups.</w:t>
      </w:r>
      <w:r w:rsidR="00F07685">
        <w:rPr>
          <w:sz w:val="24"/>
          <w:szCs w:val="24"/>
        </w:rPr>
        <w:t xml:space="preserve"> The information currently available paints an incomplete picture of the experience of people, families and communities. </w:t>
      </w:r>
      <w:r w:rsidRPr="00B90BED">
        <w:rPr>
          <w:sz w:val="24"/>
          <w:szCs w:val="24"/>
        </w:rPr>
        <w:t xml:space="preserve"> </w:t>
      </w:r>
    </w:p>
    <w:p w14:paraId="5524FAB8" w14:textId="5BD9E9A2" w:rsidR="00747110" w:rsidRDefault="00747110" w:rsidP="00081152">
      <w:pPr>
        <w:pStyle w:val="NoSpacing"/>
        <w:spacing w:before="120" w:after="120" w:line="23" w:lineRule="atLeast"/>
        <w:rPr>
          <w:sz w:val="23"/>
          <w:szCs w:val="23"/>
        </w:rPr>
      </w:pPr>
      <w:r w:rsidRPr="00B90BED">
        <w:rPr>
          <w:sz w:val="24"/>
          <w:szCs w:val="24"/>
        </w:rPr>
        <w:t>In ethnic, migrant and refugee communities, violence can take distinctive cultural forms, including dowry-related violence</w:t>
      </w:r>
      <w:r w:rsidR="00F07685">
        <w:rPr>
          <w:rStyle w:val="FootnoteReference"/>
          <w:sz w:val="24"/>
          <w:szCs w:val="24"/>
        </w:rPr>
        <w:footnoteReference w:id="5"/>
      </w:r>
      <w:r w:rsidRPr="00B90BED">
        <w:rPr>
          <w:sz w:val="24"/>
          <w:szCs w:val="24"/>
        </w:rPr>
        <w:t xml:space="preserve">, coercion through visa status dependency and </w:t>
      </w:r>
      <w:r w:rsidR="002717D0">
        <w:rPr>
          <w:sz w:val="24"/>
          <w:szCs w:val="24"/>
        </w:rPr>
        <w:t xml:space="preserve">the threat of </w:t>
      </w:r>
      <w:r w:rsidRPr="00B90BED">
        <w:rPr>
          <w:sz w:val="24"/>
          <w:szCs w:val="24"/>
        </w:rPr>
        <w:t>los</w:t>
      </w:r>
      <w:r w:rsidR="002717D0">
        <w:rPr>
          <w:sz w:val="24"/>
          <w:szCs w:val="24"/>
        </w:rPr>
        <w:t>ing</w:t>
      </w:r>
      <w:r w:rsidRPr="00B90BED">
        <w:rPr>
          <w:sz w:val="24"/>
          <w:szCs w:val="24"/>
        </w:rPr>
        <w:t xml:space="preserve"> legal immigration status,</w:t>
      </w:r>
      <w:r w:rsidR="00C22F6B">
        <w:rPr>
          <w:sz w:val="24"/>
          <w:szCs w:val="24"/>
        </w:rPr>
        <w:t xml:space="preserve"> </w:t>
      </w:r>
      <w:r w:rsidRPr="00B90BED">
        <w:rPr>
          <w:sz w:val="24"/>
          <w:szCs w:val="24"/>
        </w:rPr>
        <w:t>intergenerational harm</w:t>
      </w:r>
      <w:r w:rsidR="002717D0">
        <w:rPr>
          <w:sz w:val="24"/>
          <w:szCs w:val="24"/>
        </w:rPr>
        <w:t xml:space="preserve"> caused by harsh punishments</w:t>
      </w:r>
      <w:r w:rsidR="00361DD6">
        <w:rPr>
          <w:sz w:val="24"/>
          <w:szCs w:val="24"/>
        </w:rPr>
        <w:t xml:space="preserve"> and a cycle of violence</w:t>
      </w:r>
      <w:r w:rsidR="00C22F6B">
        <w:rPr>
          <w:sz w:val="24"/>
          <w:szCs w:val="24"/>
        </w:rPr>
        <w:t>, among other</w:t>
      </w:r>
      <w:r w:rsidR="002717D0">
        <w:rPr>
          <w:sz w:val="24"/>
          <w:szCs w:val="24"/>
        </w:rPr>
        <w:t xml:space="preserve"> issue</w:t>
      </w:r>
      <w:r w:rsidR="00C22F6B">
        <w:rPr>
          <w:sz w:val="24"/>
          <w:szCs w:val="24"/>
        </w:rPr>
        <w:t>s</w:t>
      </w:r>
      <w:r w:rsidRPr="00B90BED">
        <w:rPr>
          <w:sz w:val="24"/>
          <w:szCs w:val="24"/>
        </w:rPr>
        <w:t>. Sexual violence in many communities</w:t>
      </w:r>
      <w:r w:rsidR="00361DD6">
        <w:rPr>
          <w:sz w:val="24"/>
          <w:szCs w:val="24"/>
        </w:rPr>
        <w:t xml:space="preserve">, especially smaller communities, </w:t>
      </w:r>
      <w:r w:rsidRPr="00B90BED">
        <w:rPr>
          <w:sz w:val="24"/>
          <w:szCs w:val="24"/>
        </w:rPr>
        <w:t>is rarely spoken about due to</w:t>
      </w:r>
      <w:r w:rsidR="00361DD6">
        <w:rPr>
          <w:sz w:val="24"/>
          <w:szCs w:val="24"/>
        </w:rPr>
        <w:t xml:space="preserve"> sexual and reproductive health issues </w:t>
      </w:r>
      <w:r w:rsidRPr="00B90BED">
        <w:rPr>
          <w:sz w:val="24"/>
          <w:szCs w:val="24"/>
        </w:rPr>
        <w:t>being considered taboo</w:t>
      </w:r>
      <w:r w:rsidR="00361DD6">
        <w:rPr>
          <w:sz w:val="24"/>
          <w:szCs w:val="24"/>
        </w:rPr>
        <w:t xml:space="preserve">, with </w:t>
      </w:r>
      <w:r w:rsidRPr="00B90BED">
        <w:rPr>
          <w:sz w:val="24"/>
          <w:szCs w:val="24"/>
        </w:rPr>
        <w:t>victims are often shamed, blamed and alienated by the community</w:t>
      </w:r>
      <w:r>
        <w:rPr>
          <w:sz w:val="23"/>
          <w:szCs w:val="23"/>
        </w:rPr>
        <w:t>.</w:t>
      </w:r>
      <w:r>
        <w:rPr>
          <w:rStyle w:val="FootnoteReference"/>
          <w:sz w:val="23"/>
          <w:szCs w:val="23"/>
        </w:rPr>
        <w:footnoteReference w:id="6"/>
      </w:r>
    </w:p>
    <w:p w14:paraId="06B34A3A" w14:textId="30A22018" w:rsidR="00747110" w:rsidRPr="00B90BED" w:rsidRDefault="00747110" w:rsidP="00081152">
      <w:pPr>
        <w:pStyle w:val="NoSpacing"/>
        <w:spacing w:before="120" w:after="120" w:line="23" w:lineRule="atLeast"/>
        <w:rPr>
          <w:sz w:val="24"/>
          <w:szCs w:val="24"/>
        </w:rPr>
      </w:pPr>
      <w:r w:rsidRPr="00B90BED">
        <w:rPr>
          <w:sz w:val="24"/>
          <w:szCs w:val="24"/>
        </w:rPr>
        <w:t xml:space="preserve">Language barriers </w:t>
      </w:r>
      <w:r w:rsidR="00361DD6">
        <w:rPr>
          <w:sz w:val="24"/>
          <w:szCs w:val="24"/>
        </w:rPr>
        <w:t xml:space="preserve">and distrust of authorities </w:t>
      </w:r>
      <w:r w:rsidRPr="00B90BED">
        <w:rPr>
          <w:sz w:val="24"/>
          <w:szCs w:val="24"/>
        </w:rPr>
        <w:t>can discourage ethnic, migrant and former refugee communities from seeking help. Within these populations, there are those who exist at the intersections, for example, disability, trans and non-binary</w:t>
      </w:r>
      <w:r w:rsidR="00361DD6">
        <w:rPr>
          <w:sz w:val="24"/>
          <w:szCs w:val="24"/>
        </w:rPr>
        <w:t xml:space="preserve"> people</w:t>
      </w:r>
      <w:r w:rsidRPr="00B90BED">
        <w:rPr>
          <w:sz w:val="24"/>
          <w:szCs w:val="24"/>
        </w:rPr>
        <w:t xml:space="preserve">, for whom systemic barriers </w:t>
      </w:r>
      <w:r w:rsidR="00361DD6">
        <w:rPr>
          <w:sz w:val="24"/>
          <w:szCs w:val="24"/>
        </w:rPr>
        <w:t xml:space="preserve">make </w:t>
      </w:r>
      <w:r w:rsidRPr="00B90BED">
        <w:rPr>
          <w:sz w:val="24"/>
          <w:szCs w:val="24"/>
        </w:rPr>
        <w:t xml:space="preserve">accessing </w:t>
      </w:r>
      <w:r w:rsidR="00361DD6">
        <w:rPr>
          <w:sz w:val="24"/>
          <w:szCs w:val="24"/>
        </w:rPr>
        <w:t xml:space="preserve">appropriate </w:t>
      </w:r>
      <w:r w:rsidRPr="00B90BED">
        <w:rPr>
          <w:sz w:val="24"/>
          <w:szCs w:val="24"/>
        </w:rPr>
        <w:t xml:space="preserve">services </w:t>
      </w:r>
      <w:r w:rsidR="00361DD6">
        <w:rPr>
          <w:sz w:val="24"/>
          <w:szCs w:val="24"/>
        </w:rPr>
        <w:t xml:space="preserve">more complex. Prevention, early intervention, crisis response and justice systems must be designed with communities to enable </w:t>
      </w:r>
      <w:r w:rsidR="00361DD6" w:rsidRPr="00B90BED">
        <w:rPr>
          <w:sz w:val="24"/>
          <w:szCs w:val="24"/>
        </w:rPr>
        <w:t xml:space="preserve">ethnic, migrant and former refugee communities </w:t>
      </w:r>
      <w:r w:rsidRPr="00B90BED">
        <w:rPr>
          <w:sz w:val="24"/>
          <w:szCs w:val="24"/>
        </w:rPr>
        <w:t xml:space="preserve">to access appropriate resources.  </w:t>
      </w:r>
    </w:p>
    <w:p w14:paraId="27333D55" w14:textId="27618CE8" w:rsidR="00747110" w:rsidRPr="00B90BED" w:rsidRDefault="00361DD6" w:rsidP="00081152">
      <w:pPr>
        <w:pStyle w:val="NoSpacing"/>
        <w:spacing w:before="120" w:after="120" w:line="23" w:lineRule="atLeast"/>
        <w:rPr>
          <w:b/>
          <w:bCs/>
          <w:sz w:val="24"/>
          <w:szCs w:val="24"/>
          <w:u w:val="single"/>
        </w:rPr>
      </w:pPr>
      <w:r>
        <w:rPr>
          <w:sz w:val="24"/>
          <w:szCs w:val="24"/>
        </w:rPr>
        <w:t>Submitters also r</w:t>
      </w:r>
      <w:r w:rsidR="00747110" w:rsidRPr="00B90BED">
        <w:rPr>
          <w:sz w:val="24"/>
          <w:szCs w:val="24"/>
        </w:rPr>
        <w:t xml:space="preserve">aised </w:t>
      </w:r>
      <w:r>
        <w:rPr>
          <w:sz w:val="24"/>
          <w:szCs w:val="24"/>
        </w:rPr>
        <w:t xml:space="preserve">concerns about </w:t>
      </w:r>
      <w:r w:rsidR="00747110" w:rsidRPr="00B90BED">
        <w:rPr>
          <w:sz w:val="24"/>
          <w:szCs w:val="24"/>
        </w:rPr>
        <w:t>a lack of understanding of</w:t>
      </w:r>
      <w:r w:rsidR="00747110" w:rsidRPr="00B90BED">
        <w:rPr>
          <w:b/>
          <w:bCs/>
          <w:sz w:val="24"/>
          <w:szCs w:val="24"/>
        </w:rPr>
        <w:t xml:space="preserve"> </w:t>
      </w:r>
      <w:r w:rsidR="00747110" w:rsidRPr="00B90BED">
        <w:rPr>
          <w:sz w:val="24"/>
          <w:szCs w:val="24"/>
        </w:rPr>
        <w:t>how sexual violence effects and impacts the</w:t>
      </w:r>
      <w:r w:rsidR="00980BD9">
        <w:rPr>
          <w:sz w:val="24"/>
          <w:szCs w:val="24"/>
        </w:rPr>
        <w:t>ir</w:t>
      </w:r>
      <w:r w:rsidR="00747110" w:rsidRPr="00B90BED">
        <w:rPr>
          <w:sz w:val="24"/>
          <w:szCs w:val="24"/>
        </w:rPr>
        <w:t xml:space="preserve"> communities and how the judicial system retraumatises those who go through it, as well as a lack of: </w:t>
      </w:r>
    </w:p>
    <w:p w14:paraId="73C4AA6F" w14:textId="42D803DD" w:rsidR="00747110" w:rsidRPr="00B90BED" w:rsidRDefault="00747110" w:rsidP="00081152">
      <w:pPr>
        <w:pStyle w:val="NoSpacing"/>
        <w:numPr>
          <w:ilvl w:val="1"/>
          <w:numId w:val="3"/>
        </w:numPr>
        <w:spacing w:before="120" w:after="120" w:line="23" w:lineRule="atLeast"/>
        <w:ind w:left="723"/>
        <w:rPr>
          <w:sz w:val="24"/>
          <w:szCs w:val="24"/>
          <w:u w:val="single"/>
        </w:rPr>
      </w:pPr>
      <w:r w:rsidRPr="00B90BED">
        <w:rPr>
          <w:sz w:val="24"/>
          <w:szCs w:val="24"/>
        </w:rPr>
        <w:t>Adequate support systems in prevention and intervention</w:t>
      </w:r>
    </w:p>
    <w:p w14:paraId="5ACB6C3E" w14:textId="2F31EDB4" w:rsidR="00747110" w:rsidRPr="00B90BED" w:rsidRDefault="00747110" w:rsidP="00081152">
      <w:pPr>
        <w:pStyle w:val="NoSpacing"/>
        <w:numPr>
          <w:ilvl w:val="1"/>
          <w:numId w:val="3"/>
        </w:numPr>
        <w:spacing w:before="120" w:after="120" w:line="23" w:lineRule="atLeast"/>
        <w:ind w:left="723"/>
        <w:rPr>
          <w:sz w:val="24"/>
          <w:szCs w:val="24"/>
          <w:u w:val="single"/>
        </w:rPr>
      </w:pPr>
      <w:r w:rsidRPr="00B90BED">
        <w:rPr>
          <w:sz w:val="24"/>
          <w:szCs w:val="24"/>
        </w:rPr>
        <w:t>Inclusive wellbeing and mental health frameworks</w:t>
      </w:r>
    </w:p>
    <w:p w14:paraId="4904738B" w14:textId="77777777" w:rsidR="00747110" w:rsidRPr="00B90BED" w:rsidRDefault="00747110" w:rsidP="00081152">
      <w:pPr>
        <w:pStyle w:val="NoSpacing"/>
        <w:numPr>
          <w:ilvl w:val="1"/>
          <w:numId w:val="3"/>
        </w:numPr>
        <w:spacing w:before="120" w:after="120" w:line="23" w:lineRule="atLeast"/>
        <w:ind w:left="723"/>
        <w:rPr>
          <w:sz w:val="24"/>
          <w:szCs w:val="24"/>
          <w:u w:val="single"/>
        </w:rPr>
      </w:pPr>
      <w:r w:rsidRPr="00B90BED">
        <w:rPr>
          <w:sz w:val="24"/>
          <w:szCs w:val="24"/>
        </w:rPr>
        <w:t xml:space="preserve">Understanding that violence is far more nuanced than simply being physical violence. </w:t>
      </w:r>
    </w:p>
    <w:p w14:paraId="503EDBCC" w14:textId="3660C2C8" w:rsidR="00747110" w:rsidRPr="007B6D6C" w:rsidRDefault="00747110" w:rsidP="00081152">
      <w:pPr>
        <w:pStyle w:val="Heading2"/>
        <w:spacing w:before="120" w:after="120" w:line="23" w:lineRule="atLeast"/>
        <w:rPr>
          <w:rFonts w:asciiTheme="minorHAnsi" w:hAnsiTheme="minorHAnsi" w:cstheme="minorHAnsi"/>
          <w:b/>
          <w:bCs/>
          <w:color w:val="000000" w:themeColor="text1"/>
        </w:rPr>
      </w:pPr>
      <w:r w:rsidRPr="007B6D6C">
        <w:rPr>
          <w:rFonts w:asciiTheme="minorHAnsi" w:hAnsiTheme="minorHAnsi" w:cstheme="minorHAnsi"/>
          <w:b/>
          <w:bCs/>
          <w:color w:val="000000" w:themeColor="text1"/>
        </w:rPr>
        <w:t xml:space="preserve">What is needed? </w:t>
      </w:r>
    </w:p>
    <w:p w14:paraId="39BE597F" w14:textId="76332515" w:rsidR="00747110" w:rsidRDefault="00747110" w:rsidP="00081152">
      <w:pPr>
        <w:pStyle w:val="NoSpacing"/>
        <w:spacing w:before="120" w:after="120" w:line="23" w:lineRule="atLeast"/>
        <w:rPr>
          <w:sz w:val="24"/>
          <w:szCs w:val="24"/>
        </w:rPr>
      </w:pPr>
      <w:r w:rsidRPr="00B90BED">
        <w:rPr>
          <w:sz w:val="24"/>
          <w:szCs w:val="24"/>
        </w:rPr>
        <w:t>Specific, culturally</w:t>
      </w:r>
      <w:r w:rsidR="00980BD9">
        <w:rPr>
          <w:sz w:val="24"/>
          <w:szCs w:val="24"/>
        </w:rPr>
        <w:t>-</w:t>
      </w:r>
      <w:r w:rsidRPr="00B90BED">
        <w:rPr>
          <w:sz w:val="24"/>
          <w:szCs w:val="24"/>
        </w:rPr>
        <w:t xml:space="preserve">safe and appropriate approaches </w:t>
      </w:r>
      <w:r w:rsidR="00980BD9">
        <w:rPr>
          <w:sz w:val="24"/>
          <w:szCs w:val="24"/>
        </w:rPr>
        <w:t xml:space="preserve">to working in partnership with people of </w:t>
      </w:r>
      <w:r w:rsidRPr="00B90BED">
        <w:rPr>
          <w:sz w:val="24"/>
          <w:szCs w:val="24"/>
        </w:rPr>
        <w:t xml:space="preserve">different cultural backgrounds and understandings, </w:t>
      </w:r>
      <w:r w:rsidR="00980BD9">
        <w:rPr>
          <w:sz w:val="24"/>
          <w:szCs w:val="24"/>
        </w:rPr>
        <w:t>to understand, prevent and respond to t</w:t>
      </w:r>
      <w:r w:rsidRPr="00B90BED">
        <w:rPr>
          <w:sz w:val="24"/>
          <w:szCs w:val="24"/>
        </w:rPr>
        <w:t>he unique profiles of violence in ethnic, migrant and former refugee communities.</w:t>
      </w:r>
    </w:p>
    <w:p w14:paraId="22FE63CE" w14:textId="77777777" w:rsidR="00B90BED" w:rsidRPr="00B90BED" w:rsidRDefault="00B90BED" w:rsidP="00081152">
      <w:pPr>
        <w:pStyle w:val="NoSpacing"/>
        <w:spacing w:before="120" w:after="120" w:line="23" w:lineRule="atLeast"/>
        <w:rPr>
          <w:sz w:val="24"/>
          <w:szCs w:val="24"/>
        </w:rPr>
      </w:pPr>
    </w:p>
    <w:p w14:paraId="567C1FBF"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“We need a workforce that is able to support ethnic communities.”</w:t>
      </w:r>
    </w:p>
    <w:p w14:paraId="72DACE95"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lastRenderedPageBreak/>
        <w:t>“We need a focus area that enables communities to create our own change – including cultural solutions.”</w:t>
      </w:r>
    </w:p>
    <w:p w14:paraId="45A3059D" w14:textId="77777777" w:rsidR="00B90BED" w:rsidRDefault="00B90BED" w:rsidP="00081152">
      <w:pPr>
        <w:pStyle w:val="NoSpacing"/>
        <w:spacing w:before="120" w:after="120" w:line="23" w:lineRule="atLeast"/>
        <w:rPr>
          <w:sz w:val="24"/>
          <w:szCs w:val="24"/>
        </w:rPr>
      </w:pPr>
    </w:p>
    <w:p w14:paraId="4F340F0F" w14:textId="29D8B593" w:rsidR="00747110" w:rsidRDefault="00C22F6B" w:rsidP="00081152">
      <w:pPr>
        <w:pStyle w:val="NoSpacing"/>
        <w:spacing w:before="120" w:after="120" w:line="23" w:lineRule="atLeast"/>
        <w:rPr>
          <w:sz w:val="24"/>
          <w:szCs w:val="24"/>
        </w:rPr>
      </w:pPr>
      <w:r>
        <w:rPr>
          <w:sz w:val="24"/>
          <w:szCs w:val="24"/>
        </w:rPr>
        <w:t>T</w:t>
      </w:r>
      <w:r w:rsidR="00747110" w:rsidRPr="00B90BED">
        <w:rPr>
          <w:sz w:val="24"/>
          <w:szCs w:val="24"/>
        </w:rPr>
        <w:t>he stigma associated with family violence, sexual violence and help seeking</w:t>
      </w:r>
      <w:r>
        <w:rPr>
          <w:sz w:val="24"/>
          <w:szCs w:val="24"/>
        </w:rPr>
        <w:t xml:space="preserve"> needs to be dispelled</w:t>
      </w:r>
      <w:r w:rsidR="00747110" w:rsidRPr="00B90BED">
        <w:rPr>
          <w:sz w:val="24"/>
          <w:szCs w:val="24"/>
        </w:rPr>
        <w:t xml:space="preserve">. </w:t>
      </w:r>
      <w:r w:rsidR="00980BD9">
        <w:rPr>
          <w:sz w:val="24"/>
          <w:szCs w:val="24"/>
        </w:rPr>
        <w:t>Make helping services accessible.</w:t>
      </w:r>
      <w:r w:rsidR="00F07685">
        <w:rPr>
          <w:sz w:val="24"/>
          <w:szCs w:val="24"/>
        </w:rPr>
        <w:t xml:space="preserve"> </w:t>
      </w:r>
    </w:p>
    <w:p w14:paraId="1C863DF3" w14:textId="77777777" w:rsidR="00B90BED" w:rsidRPr="00BF7322" w:rsidRDefault="00B90BED" w:rsidP="00081152">
      <w:pPr>
        <w:pStyle w:val="NoSpacing"/>
        <w:spacing w:before="120" w:after="120" w:line="23" w:lineRule="atLeast"/>
        <w:rPr>
          <w:sz w:val="24"/>
          <w:szCs w:val="24"/>
        </w:rPr>
      </w:pPr>
    </w:p>
    <w:p w14:paraId="1B327FB4"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“Tackle damaging cultural norms that validate toxic societal behaviour.”</w:t>
      </w:r>
    </w:p>
    <w:p w14:paraId="7B59DA47"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“Educate the younger generation to normalise help-seeking behaviour.”</w:t>
      </w:r>
    </w:p>
    <w:p w14:paraId="4117D758"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“Advocate for our women and children for prevention education at different levels.”</w:t>
      </w:r>
    </w:p>
    <w:p w14:paraId="4BE06A37" w14:textId="77777777" w:rsidR="00B90BED" w:rsidRDefault="00B90BED" w:rsidP="00081152">
      <w:pPr>
        <w:pStyle w:val="NoSpacing"/>
        <w:spacing w:before="120" w:after="120" w:line="23" w:lineRule="atLeast"/>
        <w:rPr>
          <w:sz w:val="24"/>
          <w:szCs w:val="24"/>
        </w:rPr>
      </w:pPr>
    </w:p>
    <w:p w14:paraId="4AAD270E" w14:textId="61EDBF96" w:rsidR="00747110" w:rsidRDefault="00747110" w:rsidP="00081152">
      <w:pPr>
        <w:pStyle w:val="NoSpacing"/>
        <w:spacing w:before="120" w:after="120" w:line="23" w:lineRule="atLeast"/>
        <w:rPr>
          <w:sz w:val="24"/>
          <w:szCs w:val="24"/>
        </w:rPr>
      </w:pPr>
      <w:r w:rsidRPr="00B90BED">
        <w:rPr>
          <w:sz w:val="24"/>
          <w:szCs w:val="24"/>
        </w:rPr>
        <w:t xml:space="preserve">A strong gender lens and an intersectional lens are required to understand the challenges faced by these communities and to provide an appropriate cultural understanding of prevention, intervention and elimination of violence. </w:t>
      </w:r>
    </w:p>
    <w:p w14:paraId="78DBB8AD" w14:textId="77777777" w:rsidR="00B90BED" w:rsidRPr="00B90BED" w:rsidRDefault="00B90BED" w:rsidP="00081152">
      <w:pPr>
        <w:pStyle w:val="NoSpacing"/>
        <w:spacing w:before="120" w:after="120" w:line="23" w:lineRule="atLeast"/>
        <w:rPr>
          <w:sz w:val="24"/>
          <w:szCs w:val="24"/>
        </w:rPr>
      </w:pPr>
    </w:p>
    <w:p w14:paraId="6FC026FD" w14:textId="77777777"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“Get rid of harmful societal norms, for example, toxic masculinity.”</w:t>
      </w:r>
    </w:p>
    <w:p w14:paraId="230FB1A5" w14:textId="77777777" w:rsidR="00B90BED" w:rsidRPr="00BF7322" w:rsidRDefault="00B90BED" w:rsidP="00081152">
      <w:pPr>
        <w:pStyle w:val="NoSpacing"/>
        <w:spacing w:before="120" w:after="120" w:line="23" w:lineRule="atLeast"/>
        <w:rPr>
          <w:sz w:val="24"/>
          <w:szCs w:val="24"/>
        </w:rPr>
      </w:pPr>
    </w:p>
    <w:p w14:paraId="39A4AF1F" w14:textId="36E752BC" w:rsidR="00747110" w:rsidRPr="00BF7322" w:rsidRDefault="00747110" w:rsidP="00081152">
      <w:pPr>
        <w:pStyle w:val="NoSpacing"/>
        <w:spacing w:before="120" w:after="120" w:line="23" w:lineRule="atLeast"/>
        <w:rPr>
          <w:sz w:val="24"/>
          <w:szCs w:val="24"/>
        </w:rPr>
      </w:pPr>
      <w:r w:rsidRPr="00BF7322">
        <w:rPr>
          <w:sz w:val="24"/>
          <w:szCs w:val="24"/>
        </w:rPr>
        <w:t>Resourcing needs to be made available for the further development and provision of culturally and linguistically appropriate models of intervention, not merely as a conduit for ‘mainstream’ services.</w:t>
      </w:r>
    </w:p>
    <w:p w14:paraId="635DCF03" w14:textId="77777777" w:rsidR="00B90BED" w:rsidRPr="00BF7322" w:rsidRDefault="00B90BED" w:rsidP="00081152">
      <w:pPr>
        <w:pStyle w:val="NoSpacing"/>
        <w:spacing w:before="120" w:after="120" w:line="23" w:lineRule="atLeast"/>
        <w:rPr>
          <w:sz w:val="24"/>
          <w:szCs w:val="24"/>
        </w:rPr>
      </w:pPr>
    </w:p>
    <w:p w14:paraId="7DDF11CC" w14:textId="2C1EDBE9"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“Service providers and government need deeper culture understanding.”</w:t>
      </w:r>
    </w:p>
    <w:p w14:paraId="20239AFF" w14:textId="77777777" w:rsidR="00B90BED" w:rsidRPr="00BF7322" w:rsidRDefault="00B90BED" w:rsidP="00081152">
      <w:pPr>
        <w:pStyle w:val="NoSpacing"/>
        <w:spacing w:before="120" w:after="120" w:line="23" w:lineRule="atLeast"/>
        <w:rPr>
          <w:sz w:val="24"/>
          <w:szCs w:val="24"/>
        </w:rPr>
      </w:pPr>
    </w:p>
    <w:p w14:paraId="71BAC1A2" w14:textId="1F0FBA6E" w:rsidR="00747110" w:rsidRPr="00BF7322" w:rsidRDefault="00747110" w:rsidP="00081152">
      <w:pPr>
        <w:pStyle w:val="NoSpacing"/>
        <w:spacing w:before="120" w:after="120" w:line="23" w:lineRule="atLeast"/>
        <w:rPr>
          <w:sz w:val="24"/>
          <w:szCs w:val="24"/>
        </w:rPr>
      </w:pPr>
      <w:r w:rsidRPr="00BF7322">
        <w:rPr>
          <w:sz w:val="24"/>
          <w:szCs w:val="24"/>
        </w:rPr>
        <w:t>Collaborative relationships between ethnic, migrant and refugee providers and ‘mainstream’ services</w:t>
      </w:r>
      <w:r w:rsidR="00081417" w:rsidRPr="00BF7322">
        <w:rPr>
          <w:sz w:val="24"/>
          <w:szCs w:val="24"/>
        </w:rPr>
        <w:t xml:space="preserve"> are needed</w:t>
      </w:r>
      <w:r w:rsidRPr="00BF7322">
        <w:rPr>
          <w:sz w:val="24"/>
          <w:szCs w:val="24"/>
        </w:rPr>
        <w:t>.</w:t>
      </w:r>
    </w:p>
    <w:p w14:paraId="791CB1BC" w14:textId="77777777" w:rsidR="00B90BED" w:rsidRPr="00BF7322" w:rsidRDefault="00B90BED" w:rsidP="00081152">
      <w:pPr>
        <w:pStyle w:val="NoSpacing"/>
        <w:spacing w:before="120" w:after="120" w:line="23" w:lineRule="atLeast"/>
        <w:rPr>
          <w:sz w:val="24"/>
          <w:szCs w:val="24"/>
        </w:rPr>
      </w:pPr>
    </w:p>
    <w:p w14:paraId="24A34DE1" w14:textId="5CDB6DCF"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“More consultations and more collaborations between service providers and government.”</w:t>
      </w:r>
    </w:p>
    <w:p w14:paraId="6910896B" w14:textId="77777777" w:rsidR="00B90BED" w:rsidRPr="00B90BED" w:rsidRDefault="00B90BED" w:rsidP="00081152">
      <w:pPr>
        <w:pStyle w:val="NoSpacing"/>
        <w:spacing w:before="120" w:after="120" w:line="23" w:lineRule="atLeast"/>
        <w:ind w:left="737" w:right="737"/>
        <w:rPr>
          <w:i/>
          <w:iCs/>
          <w:color w:val="7030A0"/>
          <w:sz w:val="24"/>
          <w:szCs w:val="24"/>
        </w:rPr>
      </w:pPr>
    </w:p>
    <w:p w14:paraId="27EF651D" w14:textId="78247984" w:rsidR="00747110" w:rsidRDefault="00747110" w:rsidP="00081152">
      <w:pPr>
        <w:pStyle w:val="NoSpacing"/>
        <w:spacing w:before="120" w:after="120" w:line="23" w:lineRule="atLeast"/>
        <w:rPr>
          <w:sz w:val="24"/>
          <w:szCs w:val="24"/>
        </w:rPr>
      </w:pPr>
      <w:r w:rsidRPr="00B90BED">
        <w:rPr>
          <w:sz w:val="24"/>
          <w:szCs w:val="24"/>
        </w:rPr>
        <w:t>‘</w:t>
      </w:r>
      <w:r w:rsidR="00081417">
        <w:rPr>
          <w:sz w:val="24"/>
          <w:szCs w:val="24"/>
        </w:rPr>
        <w:t>M</w:t>
      </w:r>
      <w:r w:rsidRPr="00B90BED">
        <w:rPr>
          <w:sz w:val="24"/>
          <w:szCs w:val="24"/>
        </w:rPr>
        <w:t>ainstream’ agencies</w:t>
      </w:r>
      <w:r w:rsidR="00081417">
        <w:rPr>
          <w:sz w:val="24"/>
          <w:szCs w:val="24"/>
        </w:rPr>
        <w:t xml:space="preserve"> need to improve their responsiveness</w:t>
      </w:r>
      <w:r w:rsidRPr="00B90BED">
        <w:rPr>
          <w:sz w:val="24"/>
          <w:szCs w:val="24"/>
        </w:rPr>
        <w:t>.</w:t>
      </w:r>
    </w:p>
    <w:p w14:paraId="206D3A27" w14:textId="77777777" w:rsidR="00B90BED" w:rsidRPr="00B90BED" w:rsidRDefault="00B90BED" w:rsidP="00081152">
      <w:pPr>
        <w:pStyle w:val="NoSpacing"/>
        <w:spacing w:before="120" w:after="120" w:line="23" w:lineRule="atLeast"/>
        <w:rPr>
          <w:sz w:val="24"/>
          <w:szCs w:val="24"/>
        </w:rPr>
      </w:pPr>
    </w:p>
    <w:p w14:paraId="2606E21A" w14:textId="195CAD4E"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“Government need to work with different levels of service providers for a deeper level of cultural understanding.”</w:t>
      </w:r>
    </w:p>
    <w:p w14:paraId="13715996" w14:textId="77777777" w:rsidR="00B90BED" w:rsidRPr="00BF7322" w:rsidRDefault="00B90BED" w:rsidP="00081152">
      <w:pPr>
        <w:pStyle w:val="NoSpacing"/>
        <w:spacing w:before="120" w:after="120" w:line="23" w:lineRule="atLeast"/>
        <w:ind w:left="737"/>
        <w:rPr>
          <w:color w:val="7030A0"/>
          <w:sz w:val="24"/>
          <w:szCs w:val="24"/>
        </w:rPr>
      </w:pPr>
    </w:p>
    <w:p w14:paraId="711CCDBE" w14:textId="0A5FF923" w:rsidR="00747110" w:rsidRPr="00BF7322" w:rsidRDefault="00747110" w:rsidP="00081152">
      <w:pPr>
        <w:pStyle w:val="NoSpacing"/>
        <w:spacing w:before="120" w:after="120" w:line="23" w:lineRule="atLeast"/>
        <w:rPr>
          <w:sz w:val="24"/>
          <w:szCs w:val="24"/>
        </w:rPr>
      </w:pPr>
      <w:r w:rsidRPr="00BF7322">
        <w:rPr>
          <w:sz w:val="24"/>
          <w:szCs w:val="24"/>
        </w:rPr>
        <w:t xml:space="preserve">Violence prevention efforts </w:t>
      </w:r>
      <w:r w:rsidR="00081417" w:rsidRPr="00BF7322">
        <w:rPr>
          <w:sz w:val="24"/>
          <w:szCs w:val="24"/>
        </w:rPr>
        <w:t xml:space="preserve">need to be </w:t>
      </w:r>
      <w:r w:rsidRPr="00BF7322">
        <w:rPr>
          <w:sz w:val="24"/>
          <w:szCs w:val="24"/>
        </w:rPr>
        <w:t xml:space="preserve">led by and for specific ethnic communities. </w:t>
      </w:r>
    </w:p>
    <w:p w14:paraId="0C71B234" w14:textId="77777777" w:rsidR="00B90BED" w:rsidRPr="00BF7322" w:rsidRDefault="00B90BED" w:rsidP="00081152">
      <w:pPr>
        <w:pStyle w:val="NoSpacing"/>
        <w:spacing w:before="120" w:after="120" w:line="23" w:lineRule="atLeast"/>
        <w:ind w:left="737" w:right="737"/>
        <w:rPr>
          <w:color w:val="7030A0"/>
          <w:sz w:val="24"/>
          <w:szCs w:val="24"/>
        </w:rPr>
      </w:pPr>
    </w:p>
    <w:p w14:paraId="790DEB1B" w14:textId="02849214"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“Enabling communities is key. We need to be able to lead cultural shifts that can tackle the root cause of family violence.”</w:t>
      </w:r>
    </w:p>
    <w:p w14:paraId="32E4C789" w14:textId="77777777" w:rsidR="00B90BED" w:rsidRPr="00BF7322" w:rsidRDefault="00B90BED" w:rsidP="00081152">
      <w:pPr>
        <w:pStyle w:val="NoSpacing"/>
        <w:spacing w:before="120" w:after="120" w:line="23" w:lineRule="atLeast"/>
        <w:ind w:left="737" w:right="737"/>
        <w:rPr>
          <w:color w:val="7030A0"/>
          <w:sz w:val="24"/>
          <w:szCs w:val="24"/>
        </w:rPr>
      </w:pPr>
    </w:p>
    <w:p w14:paraId="26015908" w14:textId="337C3986" w:rsidR="00747110" w:rsidRPr="00BF7322" w:rsidRDefault="00747110" w:rsidP="00081152">
      <w:pPr>
        <w:pStyle w:val="NoSpacing"/>
        <w:spacing w:before="120" w:after="120" w:line="23" w:lineRule="atLeast"/>
        <w:rPr>
          <w:sz w:val="24"/>
          <w:szCs w:val="24"/>
        </w:rPr>
      </w:pPr>
      <w:r w:rsidRPr="00BF7322">
        <w:rPr>
          <w:sz w:val="24"/>
          <w:szCs w:val="24"/>
        </w:rPr>
        <w:t xml:space="preserve">An integrated, comprehensive, cohesive and long-term wraparound service </w:t>
      </w:r>
      <w:r w:rsidR="00081417" w:rsidRPr="00BF7322">
        <w:rPr>
          <w:sz w:val="24"/>
          <w:szCs w:val="24"/>
        </w:rPr>
        <w:t xml:space="preserve">is needed </w:t>
      </w:r>
      <w:r w:rsidRPr="00BF7322">
        <w:rPr>
          <w:sz w:val="24"/>
          <w:szCs w:val="24"/>
        </w:rPr>
        <w:t xml:space="preserve">to support men, women and families currently manoeuvring through the system, as well as support once they have been through the system.    </w:t>
      </w:r>
    </w:p>
    <w:p w14:paraId="1D3D5BAA" w14:textId="77777777" w:rsidR="00081152" w:rsidRPr="00BF7322" w:rsidRDefault="00081152" w:rsidP="00081152">
      <w:pPr>
        <w:pStyle w:val="NoSpacing"/>
        <w:spacing w:before="120" w:after="120" w:line="23" w:lineRule="atLeast"/>
        <w:rPr>
          <w:sz w:val="24"/>
          <w:szCs w:val="24"/>
        </w:rPr>
      </w:pPr>
    </w:p>
    <w:p w14:paraId="1CC142E1" w14:textId="55F24A8B"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“A need for services that are culturally inclusive but last more than just a few weeks.”</w:t>
      </w:r>
    </w:p>
    <w:p w14:paraId="4B22A2C4" w14:textId="77777777" w:rsidR="00081152" w:rsidRPr="00B90BED" w:rsidRDefault="00081152" w:rsidP="00081152">
      <w:pPr>
        <w:pStyle w:val="NoSpacing"/>
        <w:spacing w:before="120" w:after="120" w:line="23" w:lineRule="atLeast"/>
        <w:ind w:left="737" w:right="737"/>
        <w:rPr>
          <w:i/>
          <w:iCs/>
          <w:color w:val="7030A0"/>
          <w:sz w:val="24"/>
          <w:szCs w:val="24"/>
        </w:rPr>
      </w:pPr>
    </w:p>
    <w:p w14:paraId="3D2F6357" w14:textId="437967A2" w:rsidR="00747110" w:rsidRDefault="00747110" w:rsidP="00081152">
      <w:pPr>
        <w:pStyle w:val="NoSpacing"/>
        <w:spacing w:before="120" w:after="120" w:line="23" w:lineRule="atLeast"/>
        <w:rPr>
          <w:sz w:val="24"/>
          <w:szCs w:val="24"/>
        </w:rPr>
      </w:pPr>
      <w:r w:rsidRPr="00B90BED">
        <w:rPr>
          <w:sz w:val="24"/>
          <w:szCs w:val="24"/>
        </w:rPr>
        <w:t xml:space="preserve">Information about ethnicity, nationality, religion and visa status could be collected when addressing family violence and sexual violence without perpetuating further harm to the victim. </w:t>
      </w:r>
    </w:p>
    <w:p w14:paraId="23897B95" w14:textId="77777777" w:rsidR="00081152" w:rsidRPr="00081152" w:rsidRDefault="00081152" w:rsidP="00081152">
      <w:pPr>
        <w:pStyle w:val="NoSpacing"/>
        <w:spacing w:before="120" w:after="120" w:line="23" w:lineRule="atLeast"/>
        <w:ind w:left="737" w:right="737"/>
        <w:rPr>
          <w:color w:val="7030A0"/>
          <w:sz w:val="24"/>
          <w:szCs w:val="24"/>
        </w:rPr>
      </w:pPr>
    </w:p>
    <w:p w14:paraId="5E02E3E2" w14:textId="6871EBEC" w:rsidR="00747110" w:rsidRPr="00BF7322" w:rsidRDefault="00747110" w:rsidP="00843FE5">
      <w:pPr>
        <w:pStyle w:val="NoSpacing"/>
        <w:spacing w:before="120" w:after="120" w:line="23" w:lineRule="atLeast"/>
        <w:ind w:left="737" w:right="737"/>
        <w:jc w:val="center"/>
        <w:rPr>
          <w:color w:val="7030A0"/>
          <w:sz w:val="24"/>
          <w:szCs w:val="24"/>
        </w:rPr>
      </w:pPr>
      <w:r w:rsidRPr="00BF7322">
        <w:rPr>
          <w:color w:val="7030A0"/>
          <w:sz w:val="24"/>
          <w:szCs w:val="24"/>
        </w:rPr>
        <w:t>“The National Strategy needs to address the need to work on systemic barriers that hinder communities with specific needs.”</w:t>
      </w:r>
    </w:p>
    <w:p w14:paraId="75749E5D" w14:textId="77777777" w:rsidR="00081152" w:rsidRPr="00081152" w:rsidRDefault="00081152" w:rsidP="00081152">
      <w:pPr>
        <w:pStyle w:val="NoSpacing"/>
        <w:spacing w:before="120" w:after="120" w:line="23" w:lineRule="atLeast"/>
        <w:ind w:left="737" w:right="737"/>
        <w:rPr>
          <w:i/>
          <w:iCs/>
          <w:color w:val="7030A0"/>
          <w:sz w:val="24"/>
          <w:szCs w:val="24"/>
        </w:rPr>
      </w:pPr>
    </w:p>
    <w:p w14:paraId="34ADFC31" w14:textId="2139D043" w:rsidR="00747110" w:rsidRPr="00FC1DDA" w:rsidRDefault="00747110" w:rsidP="00081152">
      <w:pPr>
        <w:pStyle w:val="Heading2"/>
        <w:spacing w:before="120" w:after="120" w:line="23" w:lineRule="atLeast"/>
        <w:rPr>
          <w:rFonts w:asciiTheme="minorHAnsi" w:hAnsiTheme="minorHAnsi" w:cstheme="minorHAnsi"/>
          <w:b/>
          <w:bCs/>
          <w:color w:val="000000" w:themeColor="text1"/>
        </w:rPr>
      </w:pPr>
      <w:r w:rsidRPr="00FC1DDA">
        <w:rPr>
          <w:rFonts w:asciiTheme="minorHAnsi" w:hAnsiTheme="minorHAnsi" w:cstheme="minorHAnsi"/>
          <w:b/>
          <w:bCs/>
          <w:color w:val="000000" w:themeColor="text1"/>
        </w:rPr>
        <w:t xml:space="preserve">What </w:t>
      </w:r>
      <w:r w:rsidR="007B6D6C">
        <w:rPr>
          <w:rFonts w:asciiTheme="minorHAnsi" w:hAnsiTheme="minorHAnsi" w:cstheme="minorHAnsi"/>
          <w:b/>
          <w:bCs/>
          <w:color w:val="000000" w:themeColor="text1"/>
        </w:rPr>
        <w:t>are</w:t>
      </w:r>
      <w:r w:rsidRPr="00FC1DDA">
        <w:rPr>
          <w:rFonts w:asciiTheme="minorHAnsi" w:hAnsiTheme="minorHAnsi" w:cstheme="minorHAnsi"/>
          <w:b/>
          <w:bCs/>
          <w:color w:val="000000" w:themeColor="text1"/>
        </w:rPr>
        <w:t xml:space="preserve"> the gaps? </w:t>
      </w:r>
    </w:p>
    <w:p w14:paraId="15473D9B" w14:textId="42D5C324" w:rsidR="00747110" w:rsidRPr="00081152" w:rsidRDefault="00747110" w:rsidP="00081152">
      <w:pPr>
        <w:pStyle w:val="NoSpacing"/>
        <w:tabs>
          <w:tab w:val="left" w:pos="7545"/>
        </w:tabs>
        <w:spacing w:before="120" w:after="120" w:line="23" w:lineRule="atLeast"/>
        <w:rPr>
          <w:b/>
          <w:bCs/>
          <w:sz w:val="24"/>
          <w:szCs w:val="24"/>
          <w:u w:val="single"/>
        </w:rPr>
      </w:pPr>
      <w:r w:rsidRPr="00081152">
        <w:rPr>
          <w:sz w:val="24"/>
          <w:szCs w:val="24"/>
        </w:rPr>
        <w:t>Some ethnic</w:t>
      </w:r>
      <w:r w:rsidR="00C17722">
        <w:rPr>
          <w:sz w:val="24"/>
          <w:szCs w:val="24"/>
        </w:rPr>
        <w:t xml:space="preserve"> </w:t>
      </w:r>
      <w:r w:rsidRPr="00081152">
        <w:rPr>
          <w:sz w:val="24"/>
          <w:szCs w:val="24"/>
        </w:rPr>
        <w:t>communities rely heavily on faith-based leaders for guidance and intervention. Having the opportunity to engage with faith-based leaders could help highlight the</w:t>
      </w:r>
      <w:r w:rsidR="00F56AC2">
        <w:rPr>
          <w:sz w:val="24"/>
          <w:szCs w:val="24"/>
        </w:rPr>
        <w:t>ir</w:t>
      </w:r>
      <w:r w:rsidRPr="00081152">
        <w:rPr>
          <w:sz w:val="24"/>
          <w:szCs w:val="24"/>
        </w:rPr>
        <w:t xml:space="preserve"> point of view and</w:t>
      </w:r>
      <w:r w:rsidR="00AF66F2">
        <w:rPr>
          <w:sz w:val="24"/>
          <w:szCs w:val="24"/>
        </w:rPr>
        <w:t xml:space="preserve"> identify ways to work together to improve the actions needed when </w:t>
      </w:r>
      <w:r w:rsidRPr="00081152">
        <w:rPr>
          <w:sz w:val="24"/>
          <w:szCs w:val="24"/>
        </w:rPr>
        <w:t xml:space="preserve">disclosures </w:t>
      </w:r>
      <w:r w:rsidR="00AF66F2">
        <w:rPr>
          <w:sz w:val="24"/>
          <w:szCs w:val="24"/>
        </w:rPr>
        <w:t xml:space="preserve">are made </w:t>
      </w:r>
      <w:r w:rsidRPr="00081152">
        <w:rPr>
          <w:sz w:val="24"/>
          <w:szCs w:val="24"/>
        </w:rPr>
        <w:t>and improvements to the system they would introduce.</w:t>
      </w:r>
    </w:p>
    <w:p w14:paraId="69130D6B" w14:textId="192F427D" w:rsidR="00747110" w:rsidRPr="00081152" w:rsidRDefault="00747110" w:rsidP="00081152">
      <w:pPr>
        <w:pStyle w:val="NoSpacing"/>
        <w:spacing w:before="120" w:after="120" w:line="23" w:lineRule="atLeast"/>
        <w:rPr>
          <w:b/>
          <w:bCs/>
          <w:sz w:val="24"/>
          <w:szCs w:val="24"/>
          <w:u w:val="single"/>
        </w:rPr>
      </w:pPr>
      <w:r w:rsidRPr="00081152">
        <w:rPr>
          <w:sz w:val="24"/>
          <w:szCs w:val="24"/>
        </w:rPr>
        <w:t xml:space="preserve">There were </w:t>
      </w:r>
      <w:r w:rsidR="00AF66F2">
        <w:rPr>
          <w:sz w:val="24"/>
          <w:szCs w:val="24"/>
        </w:rPr>
        <w:t xml:space="preserve">some population groups, </w:t>
      </w:r>
      <w:r w:rsidRPr="00081152">
        <w:rPr>
          <w:sz w:val="24"/>
          <w:szCs w:val="24"/>
        </w:rPr>
        <w:t>sub-cohorts</w:t>
      </w:r>
      <w:r w:rsidR="00AF66F2">
        <w:rPr>
          <w:sz w:val="24"/>
          <w:szCs w:val="24"/>
        </w:rPr>
        <w:t>,</w:t>
      </w:r>
      <w:r w:rsidRPr="00081152">
        <w:rPr>
          <w:sz w:val="24"/>
          <w:szCs w:val="24"/>
        </w:rPr>
        <w:t xml:space="preserve"> with intersectional identities that </w:t>
      </w:r>
      <w:r w:rsidR="0087544B">
        <w:rPr>
          <w:sz w:val="24"/>
          <w:szCs w:val="24"/>
        </w:rPr>
        <w:t>the JV</w:t>
      </w:r>
      <w:r w:rsidRPr="00081152">
        <w:rPr>
          <w:sz w:val="24"/>
          <w:szCs w:val="24"/>
        </w:rPr>
        <w:t xml:space="preserve"> couldn’t reach </w:t>
      </w:r>
      <w:r w:rsidR="00AF66F2">
        <w:rPr>
          <w:sz w:val="24"/>
          <w:szCs w:val="24"/>
        </w:rPr>
        <w:t>within the timeframes and resources available for our initial engagement on the National Strategy in 2021. N</w:t>
      </w:r>
      <w:r w:rsidRPr="00081152">
        <w:rPr>
          <w:sz w:val="24"/>
          <w:szCs w:val="24"/>
        </w:rPr>
        <w:t xml:space="preserve">ot all voices of the </w:t>
      </w:r>
      <w:r w:rsidR="00AF66F2">
        <w:rPr>
          <w:sz w:val="24"/>
          <w:szCs w:val="24"/>
        </w:rPr>
        <w:t xml:space="preserve">diverse represented by </w:t>
      </w:r>
      <w:r w:rsidRPr="00081152">
        <w:rPr>
          <w:sz w:val="24"/>
          <w:szCs w:val="24"/>
        </w:rPr>
        <w:t>communities were heard and recorded</w:t>
      </w:r>
      <w:r w:rsidR="00C17722">
        <w:rPr>
          <w:sz w:val="24"/>
          <w:szCs w:val="24"/>
        </w:rPr>
        <w:t>.</w:t>
      </w:r>
    </w:p>
    <w:p w14:paraId="1AF69EDC" w14:textId="2A56B42A" w:rsidR="00747110" w:rsidRPr="00081152" w:rsidRDefault="00747110" w:rsidP="00081152">
      <w:pPr>
        <w:pStyle w:val="NoSpacing"/>
        <w:spacing w:before="120" w:after="120" w:line="23" w:lineRule="atLeast"/>
        <w:rPr>
          <w:b/>
          <w:bCs/>
          <w:sz w:val="24"/>
          <w:szCs w:val="24"/>
          <w:u w:val="single"/>
        </w:rPr>
      </w:pPr>
      <w:r w:rsidRPr="00081152">
        <w:rPr>
          <w:sz w:val="24"/>
          <w:szCs w:val="24"/>
        </w:rPr>
        <w:t xml:space="preserve">There is a </w:t>
      </w:r>
      <w:r w:rsidR="00081417">
        <w:rPr>
          <w:sz w:val="24"/>
          <w:szCs w:val="24"/>
        </w:rPr>
        <w:t>lack</w:t>
      </w:r>
      <w:r w:rsidR="00081417" w:rsidRPr="00081152">
        <w:rPr>
          <w:sz w:val="24"/>
          <w:szCs w:val="24"/>
        </w:rPr>
        <w:t xml:space="preserve"> </w:t>
      </w:r>
      <w:r w:rsidRPr="00081152">
        <w:rPr>
          <w:sz w:val="24"/>
          <w:szCs w:val="24"/>
        </w:rPr>
        <w:t>of data for some of these cohorts. Support is required to translate the information held by services into a more nuanced understanding of ethnic, migrant and former refugee individuals’ experience of violence in Aotearoa New Zealand.</w:t>
      </w:r>
    </w:p>
    <w:p w14:paraId="14EA3BAE" w14:textId="0C70B4B2" w:rsidR="00747110" w:rsidRPr="003A4437" w:rsidRDefault="00747110" w:rsidP="00081152">
      <w:pPr>
        <w:pStyle w:val="Heading1"/>
        <w:spacing w:before="120" w:after="120" w:line="23" w:lineRule="atLeast"/>
        <w:jc w:val="left"/>
      </w:pPr>
      <w:r>
        <w:t>Emerging themes from engagement with ethnic, migrant and former refugee communities</w:t>
      </w:r>
    </w:p>
    <w:p w14:paraId="59C9760B" w14:textId="5E906A24" w:rsidR="00B54A2F" w:rsidRDefault="00B54A2F" w:rsidP="00081152">
      <w:pPr>
        <w:pStyle w:val="NoSpacing"/>
        <w:spacing w:before="120" w:after="120" w:line="23" w:lineRule="atLeast"/>
        <w:rPr>
          <w:sz w:val="24"/>
          <w:szCs w:val="24"/>
        </w:rPr>
      </w:pPr>
      <w:r>
        <w:rPr>
          <w:sz w:val="24"/>
          <w:szCs w:val="24"/>
        </w:rPr>
        <w:t>Participants identified the following issues:</w:t>
      </w:r>
    </w:p>
    <w:p w14:paraId="0C118243" w14:textId="4337FDF6"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t>Lack of culturally appropriate family violence and sexual violence services and trained workforces</w:t>
      </w:r>
    </w:p>
    <w:p w14:paraId="16BEF5DF" w14:textId="5616AA65"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lastRenderedPageBreak/>
        <w:t>Lack of resources and funding for culturally appropriate family violence and sexual violence services, communication and trained workforces</w:t>
      </w:r>
    </w:p>
    <w:p w14:paraId="36EB21F6" w14:textId="3E93D156"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t>The importance of the inclusion of education around financial abuse and financial violence to tackle issues such as the lack of autonomy in relationships and the independent decision-making that comes from that autonomy</w:t>
      </w:r>
    </w:p>
    <w:p w14:paraId="7582ABD0" w14:textId="240725AD"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t>Community-led solutions cannot be ‘one size fits all’ for all the diverse communities living in Aotearoa New Zealand. The challenge</w:t>
      </w:r>
      <w:r w:rsidR="00081417">
        <w:rPr>
          <w:sz w:val="24"/>
          <w:szCs w:val="24"/>
        </w:rPr>
        <w:t xml:space="preserve"> is </w:t>
      </w:r>
      <w:r w:rsidRPr="00081152">
        <w:rPr>
          <w:sz w:val="24"/>
          <w:szCs w:val="24"/>
        </w:rPr>
        <w:t xml:space="preserve">to identify true community leaders and gatekeepers </w:t>
      </w:r>
      <w:r w:rsidR="00E820B0">
        <w:rPr>
          <w:sz w:val="24"/>
          <w:szCs w:val="24"/>
        </w:rPr>
        <w:t>-</w:t>
      </w:r>
    </w:p>
    <w:p w14:paraId="31063569" w14:textId="21D4D727"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t>The emphasis on gender-based violence and understanding the culture of silence and how to break it</w:t>
      </w:r>
    </w:p>
    <w:p w14:paraId="563BD7E2" w14:textId="7D4EBD6B" w:rsidR="00747110" w:rsidRPr="00081152" w:rsidRDefault="00747110" w:rsidP="00BF7322">
      <w:pPr>
        <w:pStyle w:val="NoSpacing"/>
        <w:numPr>
          <w:ilvl w:val="0"/>
          <w:numId w:val="18"/>
        </w:numPr>
        <w:spacing w:before="120" w:after="120" w:line="23" w:lineRule="atLeast"/>
        <w:ind w:left="717"/>
        <w:rPr>
          <w:sz w:val="24"/>
          <w:szCs w:val="24"/>
        </w:rPr>
      </w:pPr>
      <w:r w:rsidRPr="00081152">
        <w:rPr>
          <w:sz w:val="24"/>
          <w:szCs w:val="24"/>
        </w:rPr>
        <w:t>Access to resources and services depending on where people live in Aotearoa New Zealand</w:t>
      </w:r>
    </w:p>
    <w:p w14:paraId="4A326F1E" w14:textId="2AD482BA" w:rsidR="00ED1941" w:rsidRPr="00C17722" w:rsidRDefault="00747110" w:rsidP="00C17722">
      <w:pPr>
        <w:pStyle w:val="NoSpacing"/>
        <w:numPr>
          <w:ilvl w:val="0"/>
          <w:numId w:val="18"/>
        </w:numPr>
        <w:spacing w:before="120" w:after="120" w:line="23" w:lineRule="atLeast"/>
        <w:ind w:left="717"/>
        <w:rPr>
          <w:sz w:val="24"/>
          <w:szCs w:val="24"/>
        </w:rPr>
      </w:pPr>
      <w:r w:rsidRPr="00081152">
        <w:rPr>
          <w:sz w:val="24"/>
          <w:szCs w:val="24"/>
        </w:rPr>
        <w:t xml:space="preserve">System/State barriers and discrimination that retraumatise individuals. Again, there cannot be a ‘one size fits all’ approach with different groups.  </w:t>
      </w:r>
    </w:p>
    <w:p w14:paraId="3133190C" w14:textId="2BADEB8E" w:rsidR="00747110" w:rsidRPr="003A4437" w:rsidRDefault="00843FE5" w:rsidP="00081152">
      <w:pPr>
        <w:pStyle w:val="Heading1"/>
        <w:spacing w:before="120" w:after="120" w:line="23" w:lineRule="atLeast"/>
        <w:jc w:val="left"/>
      </w:pPr>
      <w:r>
        <w:t xml:space="preserve">Bottom lines </w:t>
      </w:r>
      <w:r w:rsidR="00ED1941">
        <w:t>for e</w:t>
      </w:r>
      <w:r w:rsidR="00747110">
        <w:t xml:space="preserve">thnic, migrant and former refugee </w:t>
      </w:r>
      <w:r w:rsidR="00ED1941">
        <w:t>communities</w:t>
      </w:r>
    </w:p>
    <w:p w14:paraId="7EF4DD11" w14:textId="50C5B24C"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Embody te ao M</w:t>
      </w:r>
      <w:r w:rsidRPr="00081152">
        <w:rPr>
          <w:rFonts w:cstheme="minorHAnsi"/>
          <w:sz w:val="24"/>
          <w:szCs w:val="24"/>
        </w:rPr>
        <w:t>ā</w:t>
      </w:r>
      <w:r w:rsidRPr="00081152">
        <w:rPr>
          <w:sz w:val="24"/>
          <w:szCs w:val="24"/>
        </w:rPr>
        <w:t>ori and recognise other cultural and linguistically diverse backgrounds</w:t>
      </w:r>
    </w:p>
    <w:p w14:paraId="12D1D12F" w14:textId="4B55F456"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Ensure a strong gender and intersectional lens</w:t>
      </w:r>
    </w:p>
    <w:p w14:paraId="1652C33B" w14:textId="3B8B6235"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Recognise and address systemic discrimination practices experienced by culturally and linguistically diverse communities</w:t>
      </w:r>
    </w:p>
    <w:p w14:paraId="00186908" w14:textId="413D1AD7"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Address economic harm as a priority issue relating to power and control over finances and resources</w:t>
      </w:r>
    </w:p>
    <w:p w14:paraId="43820D08" w14:textId="5FC323F6"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 xml:space="preserve">Restructure visa processes and tackle visa-related coercion and control </w:t>
      </w:r>
      <w:r w:rsidR="000F1E81">
        <w:rPr>
          <w:sz w:val="24"/>
          <w:szCs w:val="24"/>
        </w:rPr>
        <w:t>experienced by people in these communities. Change i</w:t>
      </w:r>
      <w:r w:rsidRPr="00081152">
        <w:rPr>
          <w:sz w:val="24"/>
          <w:szCs w:val="24"/>
        </w:rPr>
        <w:t xml:space="preserve">mmigration </w:t>
      </w:r>
      <w:r w:rsidR="000F1E81">
        <w:rPr>
          <w:sz w:val="24"/>
          <w:szCs w:val="24"/>
        </w:rPr>
        <w:t xml:space="preserve">policies and processes to address </w:t>
      </w:r>
      <w:r w:rsidRPr="00081152">
        <w:rPr>
          <w:sz w:val="24"/>
          <w:szCs w:val="24"/>
        </w:rPr>
        <w:t xml:space="preserve">family violence </w:t>
      </w:r>
      <w:r w:rsidR="000F1E81">
        <w:rPr>
          <w:sz w:val="24"/>
          <w:szCs w:val="24"/>
        </w:rPr>
        <w:t>issues</w:t>
      </w:r>
      <w:r w:rsidRPr="00081152">
        <w:rPr>
          <w:rStyle w:val="FootnoteReference"/>
          <w:sz w:val="24"/>
          <w:szCs w:val="24"/>
        </w:rPr>
        <w:footnoteReference w:id="7"/>
      </w:r>
    </w:p>
    <w:p w14:paraId="6F3ABD6D" w14:textId="15863C0E" w:rsidR="00747110" w:rsidRPr="00081152" w:rsidRDefault="00747110" w:rsidP="00BF7322">
      <w:pPr>
        <w:pStyle w:val="NoSpacing"/>
        <w:numPr>
          <w:ilvl w:val="0"/>
          <w:numId w:val="19"/>
        </w:numPr>
        <w:spacing w:before="120" w:after="120" w:line="23" w:lineRule="atLeast"/>
        <w:ind w:left="717"/>
        <w:rPr>
          <w:sz w:val="24"/>
          <w:szCs w:val="24"/>
        </w:rPr>
      </w:pPr>
      <w:r w:rsidRPr="00081152">
        <w:rPr>
          <w:sz w:val="24"/>
          <w:szCs w:val="24"/>
        </w:rPr>
        <w:t>Dismantle system/State barriers and discrimination that retraumatise individuals</w:t>
      </w:r>
    </w:p>
    <w:p w14:paraId="492A333E" w14:textId="0EDFCCFA" w:rsidR="00F4303D" w:rsidRPr="00C17722" w:rsidRDefault="00747110" w:rsidP="00081152">
      <w:pPr>
        <w:pStyle w:val="NoSpacing"/>
        <w:numPr>
          <w:ilvl w:val="0"/>
          <w:numId w:val="19"/>
        </w:numPr>
        <w:spacing w:before="120" w:after="120" w:line="23" w:lineRule="atLeast"/>
        <w:ind w:left="717"/>
        <w:rPr>
          <w:sz w:val="24"/>
          <w:szCs w:val="24"/>
        </w:rPr>
      </w:pPr>
      <w:r w:rsidRPr="00081152">
        <w:rPr>
          <w:sz w:val="24"/>
          <w:szCs w:val="24"/>
        </w:rPr>
        <w:t>Acknowledge that the use of community-led solutions may not be the best path for every community/</w:t>
      </w:r>
      <w:r w:rsidR="000F1E81">
        <w:rPr>
          <w:sz w:val="24"/>
          <w:szCs w:val="24"/>
        </w:rPr>
        <w:t xml:space="preserve">population </w:t>
      </w:r>
      <w:r w:rsidRPr="00081152">
        <w:rPr>
          <w:sz w:val="24"/>
          <w:szCs w:val="24"/>
        </w:rPr>
        <w:t>cohort or sub-cohort</w:t>
      </w:r>
      <w:r w:rsidR="000F1E81">
        <w:rPr>
          <w:sz w:val="24"/>
          <w:szCs w:val="24"/>
        </w:rPr>
        <w:t>,</w:t>
      </w:r>
      <w:r w:rsidRPr="00081152">
        <w:rPr>
          <w:sz w:val="24"/>
          <w:szCs w:val="24"/>
        </w:rPr>
        <w:t xml:space="preserve"> as intrinsic cultural violence is socially sanctioned by some community leaders. This can effectively prevent victim-survivors from reaching out</w:t>
      </w:r>
      <w:r w:rsidR="000F1E81">
        <w:rPr>
          <w:sz w:val="24"/>
          <w:szCs w:val="24"/>
        </w:rPr>
        <w:t>,</w:t>
      </w:r>
      <w:r w:rsidRPr="00081152">
        <w:rPr>
          <w:sz w:val="24"/>
          <w:szCs w:val="24"/>
        </w:rPr>
        <w:t xml:space="preserve"> or services from reaching in. Where service providers are located within the community, they are best placed to be the bridge between the victim</w:t>
      </w:r>
      <w:r w:rsidR="00081417">
        <w:rPr>
          <w:sz w:val="24"/>
          <w:szCs w:val="24"/>
        </w:rPr>
        <w:t>-</w:t>
      </w:r>
      <w:r w:rsidRPr="00081152">
        <w:rPr>
          <w:sz w:val="24"/>
          <w:szCs w:val="24"/>
        </w:rPr>
        <w:t xml:space="preserve">survivor and intervention. </w:t>
      </w:r>
    </w:p>
    <w:sectPr w:rsidR="00F4303D" w:rsidRPr="00C17722" w:rsidSect="00843FE5">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398742722"/>
      <w:docPartObj>
        <w:docPartGallery w:val="Page Numbers (Bottom of Page)"/>
        <w:docPartUnique/>
      </w:docPartObj>
    </w:sdtPr>
    <w:sdtEndPr>
      <w:rPr>
        <w:noProof/>
      </w:rPr>
    </w:sdtEndPr>
    <w:sdtContent>
      <w:p w14:paraId="086EEAD2" w14:textId="21585F67" w:rsidR="00C34EB1" w:rsidRPr="00C34EB1" w:rsidRDefault="00C34EB1">
        <w:pPr>
          <w:pStyle w:val="Footer"/>
          <w:jc w:val="right"/>
          <w:rPr>
            <w:sz w:val="22"/>
          </w:rPr>
        </w:pPr>
        <w:r w:rsidRPr="00C34EB1">
          <w:rPr>
            <w:sz w:val="22"/>
          </w:rPr>
          <w:fldChar w:fldCharType="begin"/>
        </w:r>
        <w:r w:rsidRPr="00C34EB1">
          <w:rPr>
            <w:sz w:val="22"/>
          </w:rPr>
          <w:instrText xml:space="preserve"> PAGE   \* MERGEFORMAT </w:instrText>
        </w:r>
        <w:r w:rsidRPr="00C34EB1">
          <w:rPr>
            <w:sz w:val="22"/>
          </w:rPr>
          <w:fldChar w:fldCharType="separate"/>
        </w:r>
        <w:r w:rsidRPr="00C34EB1">
          <w:rPr>
            <w:noProof/>
            <w:sz w:val="22"/>
          </w:rPr>
          <w:t>2</w:t>
        </w:r>
        <w:r w:rsidRPr="00C34EB1">
          <w:rPr>
            <w:noProof/>
            <w:sz w:val="22"/>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112A607"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049587F6" w14:textId="77777777" w:rsidR="00747110" w:rsidRPr="00081152" w:rsidRDefault="00747110" w:rsidP="00747110">
      <w:pPr>
        <w:pStyle w:val="NoSpacing"/>
        <w:rPr>
          <w:sz w:val="18"/>
          <w:szCs w:val="18"/>
        </w:rPr>
      </w:pPr>
      <w:r>
        <w:rPr>
          <w:rStyle w:val="FootnoteReference"/>
          <w:sz w:val="16"/>
          <w:szCs w:val="16"/>
        </w:rPr>
        <w:footnoteRef/>
      </w:r>
      <w:r>
        <w:rPr>
          <w:sz w:val="16"/>
          <w:szCs w:val="16"/>
        </w:rPr>
        <w:t xml:space="preserve"> </w:t>
      </w:r>
      <w:hyperlink r:id="rId1" w:history="1">
        <w:r w:rsidRPr="00081152">
          <w:rPr>
            <w:rStyle w:val="Hyperlink"/>
            <w:sz w:val="18"/>
            <w:szCs w:val="18"/>
          </w:rPr>
          <w:t>https://www.ethniccommunities.govt.nz/community-directory/</w:t>
        </w:r>
      </w:hyperlink>
    </w:p>
  </w:footnote>
  <w:footnote w:id="2">
    <w:p w14:paraId="778DA9A0" w14:textId="77777777" w:rsidR="00747110" w:rsidRPr="00081152" w:rsidRDefault="00747110" w:rsidP="00747110">
      <w:pPr>
        <w:pStyle w:val="NoSpacing"/>
        <w:rPr>
          <w:sz w:val="18"/>
          <w:szCs w:val="18"/>
        </w:rPr>
      </w:pPr>
      <w:r w:rsidRPr="00081152">
        <w:rPr>
          <w:rStyle w:val="FootnoteReference"/>
          <w:sz w:val="18"/>
          <w:szCs w:val="18"/>
        </w:rPr>
        <w:footnoteRef/>
      </w:r>
      <w:r w:rsidRPr="00081152">
        <w:rPr>
          <w:sz w:val="18"/>
          <w:szCs w:val="18"/>
        </w:rPr>
        <w:t xml:space="preserve"> Simon-Kumar, R. (2019). Ethnic perspectives on family violence in Aotearoa New Zealand. Issues Paper 14. Auckland, New Zealand: New Zealand Family Violence Clearinghouse, University of Auckland.</w:t>
      </w:r>
    </w:p>
  </w:footnote>
  <w:footnote w:id="3">
    <w:p w14:paraId="10B16759" w14:textId="77777777" w:rsidR="00747110" w:rsidRPr="00081152" w:rsidRDefault="00747110" w:rsidP="00747110">
      <w:pPr>
        <w:pStyle w:val="FootnoteText"/>
        <w:rPr>
          <w:sz w:val="18"/>
          <w:szCs w:val="18"/>
        </w:rPr>
      </w:pPr>
      <w:r w:rsidRPr="00081152">
        <w:rPr>
          <w:rStyle w:val="FootnoteReference"/>
          <w:sz w:val="18"/>
          <w:szCs w:val="18"/>
        </w:rPr>
        <w:footnoteRef/>
      </w:r>
      <w:r w:rsidRPr="00081152">
        <w:rPr>
          <w:sz w:val="18"/>
          <w:szCs w:val="18"/>
        </w:rPr>
        <w:t xml:space="preserve"> Ibid.</w:t>
      </w:r>
    </w:p>
  </w:footnote>
  <w:footnote w:id="4">
    <w:p w14:paraId="4AD18059" w14:textId="38608330" w:rsidR="00747110" w:rsidRPr="00081152" w:rsidRDefault="00747110" w:rsidP="00747110">
      <w:pPr>
        <w:pStyle w:val="FootnoteText"/>
        <w:rPr>
          <w:sz w:val="18"/>
          <w:szCs w:val="18"/>
        </w:rPr>
      </w:pPr>
      <w:r w:rsidRPr="00081152">
        <w:rPr>
          <w:rStyle w:val="FootnoteReference"/>
          <w:sz w:val="18"/>
          <w:szCs w:val="18"/>
        </w:rPr>
        <w:footnoteRef/>
      </w:r>
      <w:r w:rsidRPr="00081152">
        <w:rPr>
          <w:sz w:val="18"/>
          <w:szCs w:val="18"/>
        </w:rPr>
        <w:t xml:space="preserve"> </w:t>
      </w:r>
      <w:r w:rsidR="00C22F6B">
        <w:rPr>
          <w:sz w:val="18"/>
          <w:szCs w:val="18"/>
        </w:rPr>
        <w:t>Ibid.</w:t>
      </w:r>
    </w:p>
  </w:footnote>
  <w:footnote w:id="5">
    <w:p w14:paraId="0E74EF2F" w14:textId="7D32C6E4" w:rsidR="00F07685" w:rsidRPr="00F07685" w:rsidRDefault="00F07685" w:rsidP="00F07685">
      <w:pPr>
        <w:pStyle w:val="FootnoteText"/>
        <w:rPr>
          <w:sz w:val="18"/>
          <w:szCs w:val="18"/>
        </w:rPr>
      </w:pPr>
      <w:r>
        <w:rPr>
          <w:rStyle w:val="FootnoteReference"/>
        </w:rPr>
        <w:footnoteRef/>
      </w:r>
      <w:r>
        <w:t xml:space="preserve"> </w:t>
      </w:r>
      <w:r w:rsidRPr="00F07685">
        <w:rPr>
          <w:sz w:val="18"/>
          <w:szCs w:val="18"/>
        </w:rPr>
        <w:t>Dowry-related violence is, violence that arises solely or in part from concerns about whether, how, or how much any gifts,</w:t>
      </w:r>
      <w:r>
        <w:rPr>
          <w:sz w:val="18"/>
          <w:szCs w:val="18"/>
        </w:rPr>
        <w:t xml:space="preserve"> </w:t>
      </w:r>
      <w:r w:rsidRPr="00F07685">
        <w:rPr>
          <w:sz w:val="18"/>
          <w:szCs w:val="18"/>
        </w:rPr>
        <w:t>goods, money, other property, or other benefits are</w:t>
      </w:r>
      <w:r w:rsidR="00E7484B">
        <w:rPr>
          <w:sz w:val="18"/>
          <w:szCs w:val="18"/>
        </w:rPr>
        <w:t>:</w:t>
      </w:r>
    </w:p>
    <w:p w14:paraId="61ABAE76" w14:textId="4A62F33D" w:rsidR="00F07685" w:rsidRPr="00F07685" w:rsidRDefault="00F07685" w:rsidP="00F07685">
      <w:pPr>
        <w:pStyle w:val="FootnoteText"/>
        <w:rPr>
          <w:sz w:val="18"/>
          <w:szCs w:val="18"/>
        </w:rPr>
      </w:pPr>
      <w:r>
        <w:rPr>
          <w:sz w:val="18"/>
          <w:szCs w:val="18"/>
        </w:rPr>
        <w:t xml:space="preserve">- </w:t>
      </w:r>
      <w:r w:rsidRPr="00F07685">
        <w:rPr>
          <w:sz w:val="18"/>
          <w:szCs w:val="18"/>
        </w:rPr>
        <w:t>given to or for a party to a marriage or proposed marriage; and</w:t>
      </w:r>
    </w:p>
    <w:p w14:paraId="06C123C7" w14:textId="6E103330" w:rsidR="00F07685" w:rsidRPr="00F07685" w:rsidRDefault="00F07685" w:rsidP="00F07685">
      <w:pPr>
        <w:pStyle w:val="FootnoteText"/>
        <w:rPr>
          <w:sz w:val="18"/>
          <w:szCs w:val="18"/>
        </w:rPr>
      </w:pPr>
      <w:r>
        <w:rPr>
          <w:sz w:val="18"/>
          <w:szCs w:val="18"/>
        </w:rPr>
        <w:t xml:space="preserve">- </w:t>
      </w:r>
      <w:r w:rsidRPr="00F07685">
        <w:rPr>
          <w:sz w:val="18"/>
          <w:szCs w:val="18"/>
        </w:rPr>
        <w:t>received by or for the other party to the marriage or proposed marriage</w:t>
      </w:r>
      <w:r w:rsidR="00E7484B">
        <w:rPr>
          <w:sz w:val="18"/>
          <w:szCs w:val="18"/>
        </w:rPr>
        <w:t xml:space="preserve">. </w:t>
      </w:r>
      <w:hyperlink r:id="rId2" w:history="1">
        <w:r w:rsidRPr="00854C62">
          <w:rPr>
            <w:rStyle w:val="Hyperlink"/>
            <w:sz w:val="18"/>
            <w:szCs w:val="18"/>
          </w:rPr>
          <w:t>https://www.legislation.govt.nz/act/public/2018/0046/latest/LMS112966.html</w:t>
        </w:r>
      </w:hyperlink>
      <w:r>
        <w:rPr>
          <w:sz w:val="18"/>
          <w:szCs w:val="18"/>
        </w:rPr>
        <w:t xml:space="preserve"> </w:t>
      </w:r>
    </w:p>
  </w:footnote>
  <w:footnote w:id="6">
    <w:p w14:paraId="6235C2E7" w14:textId="77777777" w:rsidR="00747110" w:rsidRDefault="00747110" w:rsidP="00747110">
      <w:pPr>
        <w:pStyle w:val="FootnoteText"/>
      </w:pPr>
      <w:r>
        <w:rPr>
          <w:rStyle w:val="FootnoteReference"/>
        </w:rPr>
        <w:footnoteRef/>
      </w:r>
      <w:r>
        <w:t xml:space="preserve"> </w:t>
      </w:r>
      <w:r w:rsidRPr="00081152">
        <w:rPr>
          <w:sz w:val="18"/>
          <w:szCs w:val="18"/>
        </w:rPr>
        <w:t>Simon-Kumar, R. (2019). Ethnic perspectives on family violence in Aotearoa New Zealand. Issues Paper 14. Auckland, New Zealand: New Zealand Family Violence Clearinghouse, University of Auckland.</w:t>
      </w:r>
    </w:p>
  </w:footnote>
  <w:footnote w:id="7">
    <w:p w14:paraId="5538B1CB" w14:textId="1FF8DCE2" w:rsidR="00747110" w:rsidRPr="00081152" w:rsidRDefault="00747110" w:rsidP="00081152">
      <w:pPr>
        <w:rPr>
          <w:sz w:val="22"/>
        </w:rPr>
      </w:pPr>
      <w:r>
        <w:rPr>
          <w:rStyle w:val="FootnoteReference"/>
        </w:rPr>
        <w:footnoteRef/>
      </w:r>
      <w:r>
        <w:t xml:space="preserve"> </w:t>
      </w:r>
      <w:r w:rsidRPr="00081152">
        <w:rPr>
          <w:sz w:val="18"/>
          <w:szCs w:val="18"/>
        </w:rPr>
        <w:t xml:space="preserve">INZ has two special visa categories for migrants in New Zealand who have experienced family violence: a temporary work visa and a special residence category visa (FV visas). While men can be victims of family violence, the visa data and literature reviewed as part of this Project, confirmed that most victims are female. </w:t>
      </w:r>
      <w:hyperlink r:id="rId3" w:history="1">
        <w:r w:rsidR="00C17722" w:rsidRPr="004D6B37">
          <w:rPr>
            <w:rStyle w:val="Hyperlink"/>
            <w:sz w:val="18"/>
            <w:szCs w:val="18"/>
          </w:rPr>
          <w:t>https://www.mbie.govt.nz/dmsdocument/12138-recent-migrant-victims-of-family-violence-project-2019-final-report</w:t>
        </w:r>
      </w:hyperlink>
      <w:r w:rsidR="00081417">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239B240E" w:rsidR="00F87380" w:rsidRDefault="00474425">
    <w:pPr>
      <w:pStyle w:val="Header"/>
    </w:pPr>
    <w:r>
      <w:rPr>
        <w:noProof/>
      </w:rPr>
      <w:drawing>
        <wp:anchor distT="0" distB="0" distL="114300" distR="114300" simplePos="0" relativeHeight="251663872" behindDoc="1" locked="0" layoutInCell="0" allowOverlap="1" wp14:anchorId="5D66201C" wp14:editId="1040DE41">
          <wp:simplePos x="0" y="0"/>
          <wp:positionH relativeFrom="margin">
            <wp:align>center</wp:align>
          </wp:positionH>
          <wp:positionV relativeFrom="margin">
            <wp:align>center</wp:align>
          </wp:positionV>
          <wp:extent cx="5207000" cy="7366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0" allowOverlap="1" wp14:anchorId="41A518C4" wp14:editId="468BA812">
          <wp:simplePos x="0" y="0"/>
          <wp:positionH relativeFrom="margin">
            <wp:align>center</wp:align>
          </wp:positionH>
          <wp:positionV relativeFrom="margin">
            <wp:align>center</wp:align>
          </wp:positionV>
          <wp:extent cx="5207635" cy="73660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635" cy="736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1" w15:restartNumberingAfterBreak="0">
    <w:nsid w:val="0FF44258"/>
    <w:multiLevelType w:val="hybridMultilevel"/>
    <w:tmpl w:val="CD5CF0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00D794D"/>
    <w:multiLevelType w:val="hybridMultilevel"/>
    <w:tmpl w:val="815645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BF005FA"/>
    <w:multiLevelType w:val="hybridMultilevel"/>
    <w:tmpl w:val="09B48F30"/>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1F90224"/>
    <w:multiLevelType w:val="hybridMultilevel"/>
    <w:tmpl w:val="7B54C6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9C11A60"/>
    <w:multiLevelType w:val="hybridMultilevel"/>
    <w:tmpl w:val="22FC76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2953BCE"/>
    <w:multiLevelType w:val="hybridMultilevel"/>
    <w:tmpl w:val="2CFE7918"/>
    <w:lvl w:ilvl="0" w:tplc="2F8EBE26">
      <w:start w:val="1"/>
      <w:numFmt w:val="decimal"/>
      <w:lvlText w:val="%1."/>
      <w:lvlJc w:val="left"/>
      <w:pPr>
        <w:ind w:left="720" w:hanging="360"/>
      </w:pPr>
      <w:rPr>
        <w:b w:val="0"/>
        <w:bCs w:val="0"/>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361D2CE6"/>
    <w:multiLevelType w:val="hybridMultilevel"/>
    <w:tmpl w:val="5F3ABE0E"/>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3A0336A4"/>
    <w:multiLevelType w:val="hybridMultilevel"/>
    <w:tmpl w:val="05A6F618"/>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F6F1C6F"/>
    <w:multiLevelType w:val="hybridMultilevel"/>
    <w:tmpl w:val="25EACA94"/>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4F762151"/>
    <w:multiLevelType w:val="hybridMultilevel"/>
    <w:tmpl w:val="99FE281C"/>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5A385AE2"/>
    <w:multiLevelType w:val="hybridMultilevel"/>
    <w:tmpl w:val="D97A9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F435280"/>
    <w:multiLevelType w:val="hybridMultilevel"/>
    <w:tmpl w:val="5A58335A"/>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64590011"/>
    <w:multiLevelType w:val="hybridMultilevel"/>
    <w:tmpl w:val="9B1ADE74"/>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648C0942"/>
    <w:multiLevelType w:val="hybridMultilevel"/>
    <w:tmpl w:val="BD7E07B4"/>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65441CA9"/>
    <w:multiLevelType w:val="hybridMultilevel"/>
    <w:tmpl w:val="4A04FB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AE73D42"/>
    <w:multiLevelType w:val="hybridMultilevel"/>
    <w:tmpl w:val="BD18C06E"/>
    <w:lvl w:ilvl="0" w:tplc="14090001">
      <w:start w:val="1"/>
      <w:numFmt w:val="bullet"/>
      <w:lvlText w:val=""/>
      <w:lvlJc w:val="left"/>
      <w:pPr>
        <w:ind w:left="720" w:hanging="360"/>
      </w:pPr>
      <w:rPr>
        <w:rFonts w:ascii="Symbol" w:hAnsi="Symbol" w:hint="default"/>
      </w:rPr>
    </w:lvl>
    <w:lvl w:ilvl="1" w:tplc="D2361358">
      <w:start w:val="1"/>
      <w:numFmt w:val="bullet"/>
      <w:lvlText w:val="-"/>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7BCC20A1"/>
    <w:multiLevelType w:val="hybridMultilevel"/>
    <w:tmpl w:val="DABA996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2"/>
  </w:num>
  <w:num w:numId="6">
    <w:abstractNumId w:val="3"/>
  </w:num>
  <w:num w:numId="7">
    <w:abstractNumId w:val="16"/>
  </w:num>
  <w:num w:numId="8">
    <w:abstractNumId w:val="13"/>
  </w:num>
  <w:num w:numId="9">
    <w:abstractNumId w:val="9"/>
  </w:num>
  <w:num w:numId="10">
    <w:abstractNumId w:val="14"/>
  </w:num>
  <w:num w:numId="11">
    <w:abstractNumId w:val="7"/>
  </w:num>
  <w:num w:numId="12">
    <w:abstractNumId w:val="10"/>
  </w:num>
  <w:num w:numId="13">
    <w:abstractNumId w:val="8"/>
  </w:num>
  <w:num w:numId="14">
    <w:abstractNumId w:val="4"/>
  </w:num>
  <w:num w:numId="15">
    <w:abstractNumId w:val="1"/>
  </w:num>
  <w:num w:numId="16">
    <w:abstractNumId w:val="2"/>
  </w:num>
  <w:num w:numId="17">
    <w:abstractNumId w:val="6"/>
  </w:num>
  <w:num w:numId="18">
    <w:abstractNumId w:val="15"/>
  </w:num>
  <w:num w:numId="1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60E6"/>
    <w:rsid w:val="00043182"/>
    <w:rsid w:val="00050903"/>
    <w:rsid w:val="00057DFB"/>
    <w:rsid w:val="00075570"/>
    <w:rsid w:val="00081152"/>
    <w:rsid w:val="00081417"/>
    <w:rsid w:val="000819D6"/>
    <w:rsid w:val="00082ED4"/>
    <w:rsid w:val="00086E22"/>
    <w:rsid w:val="000877C1"/>
    <w:rsid w:val="0009054F"/>
    <w:rsid w:val="00090C81"/>
    <w:rsid w:val="00095F3E"/>
    <w:rsid w:val="000A036C"/>
    <w:rsid w:val="000B7848"/>
    <w:rsid w:val="000D40E8"/>
    <w:rsid w:val="000D4394"/>
    <w:rsid w:val="000D7F74"/>
    <w:rsid w:val="000F1E81"/>
    <w:rsid w:val="000F47E5"/>
    <w:rsid w:val="0011514C"/>
    <w:rsid w:val="00117FAC"/>
    <w:rsid w:val="00125AE6"/>
    <w:rsid w:val="00145309"/>
    <w:rsid w:val="00145F8B"/>
    <w:rsid w:val="00146FB4"/>
    <w:rsid w:val="0015214E"/>
    <w:rsid w:val="001668DE"/>
    <w:rsid w:val="0019185E"/>
    <w:rsid w:val="001954BC"/>
    <w:rsid w:val="001B7506"/>
    <w:rsid w:val="001C33E0"/>
    <w:rsid w:val="001D1DE7"/>
    <w:rsid w:val="001E2194"/>
    <w:rsid w:val="001E6097"/>
    <w:rsid w:val="001F208D"/>
    <w:rsid w:val="001F2278"/>
    <w:rsid w:val="001F740E"/>
    <w:rsid w:val="00203072"/>
    <w:rsid w:val="00204F51"/>
    <w:rsid w:val="0020643D"/>
    <w:rsid w:val="00224414"/>
    <w:rsid w:val="002263E4"/>
    <w:rsid w:val="00226897"/>
    <w:rsid w:val="00247E7A"/>
    <w:rsid w:val="00252530"/>
    <w:rsid w:val="00254615"/>
    <w:rsid w:val="002548D4"/>
    <w:rsid w:val="00255D0C"/>
    <w:rsid w:val="002601F1"/>
    <w:rsid w:val="00264017"/>
    <w:rsid w:val="00266FBD"/>
    <w:rsid w:val="002717D0"/>
    <w:rsid w:val="00274E56"/>
    <w:rsid w:val="00276EEA"/>
    <w:rsid w:val="00277881"/>
    <w:rsid w:val="00285F80"/>
    <w:rsid w:val="00286906"/>
    <w:rsid w:val="002905BD"/>
    <w:rsid w:val="002A196A"/>
    <w:rsid w:val="002A53E0"/>
    <w:rsid w:val="002D2FD8"/>
    <w:rsid w:val="002D4A15"/>
    <w:rsid w:val="002D7452"/>
    <w:rsid w:val="002F0092"/>
    <w:rsid w:val="002F00A2"/>
    <w:rsid w:val="002F0D41"/>
    <w:rsid w:val="002F7C41"/>
    <w:rsid w:val="00300B8F"/>
    <w:rsid w:val="00301ADB"/>
    <w:rsid w:val="00303864"/>
    <w:rsid w:val="00314648"/>
    <w:rsid w:val="00315425"/>
    <w:rsid w:val="00326AFB"/>
    <w:rsid w:val="003363B9"/>
    <w:rsid w:val="00340264"/>
    <w:rsid w:val="003420A4"/>
    <w:rsid w:val="0034497E"/>
    <w:rsid w:val="00346BB9"/>
    <w:rsid w:val="00351ABE"/>
    <w:rsid w:val="0035296A"/>
    <w:rsid w:val="00361DD6"/>
    <w:rsid w:val="00362094"/>
    <w:rsid w:val="0036472A"/>
    <w:rsid w:val="00364938"/>
    <w:rsid w:val="00383018"/>
    <w:rsid w:val="00387B28"/>
    <w:rsid w:val="0039230D"/>
    <w:rsid w:val="00392A5C"/>
    <w:rsid w:val="00392A73"/>
    <w:rsid w:val="003A4437"/>
    <w:rsid w:val="003D30AA"/>
    <w:rsid w:val="003D363D"/>
    <w:rsid w:val="003E3796"/>
    <w:rsid w:val="00406956"/>
    <w:rsid w:val="0040775B"/>
    <w:rsid w:val="0041758A"/>
    <w:rsid w:val="00424823"/>
    <w:rsid w:val="004256E8"/>
    <w:rsid w:val="00437BD1"/>
    <w:rsid w:val="0044123A"/>
    <w:rsid w:val="004538EE"/>
    <w:rsid w:val="00454B7E"/>
    <w:rsid w:val="00460046"/>
    <w:rsid w:val="00460669"/>
    <w:rsid w:val="00463407"/>
    <w:rsid w:val="00464188"/>
    <w:rsid w:val="00471DE7"/>
    <w:rsid w:val="00474425"/>
    <w:rsid w:val="004854BE"/>
    <w:rsid w:val="00490E56"/>
    <w:rsid w:val="00495DFE"/>
    <w:rsid w:val="0049635F"/>
    <w:rsid w:val="0049719E"/>
    <w:rsid w:val="004A147B"/>
    <w:rsid w:val="004A1B69"/>
    <w:rsid w:val="004B5CA6"/>
    <w:rsid w:val="004D314A"/>
    <w:rsid w:val="004D3703"/>
    <w:rsid w:val="00507FE0"/>
    <w:rsid w:val="00511393"/>
    <w:rsid w:val="0051200F"/>
    <w:rsid w:val="0051431D"/>
    <w:rsid w:val="005168EC"/>
    <w:rsid w:val="00526972"/>
    <w:rsid w:val="00533F9D"/>
    <w:rsid w:val="00536504"/>
    <w:rsid w:val="0054136C"/>
    <w:rsid w:val="00543B8C"/>
    <w:rsid w:val="00547ABC"/>
    <w:rsid w:val="00550DEE"/>
    <w:rsid w:val="00550E7D"/>
    <w:rsid w:val="0057071D"/>
    <w:rsid w:val="005726D3"/>
    <w:rsid w:val="0057461B"/>
    <w:rsid w:val="005875CE"/>
    <w:rsid w:val="005A5D71"/>
    <w:rsid w:val="005A6222"/>
    <w:rsid w:val="005B0A5D"/>
    <w:rsid w:val="005B0E66"/>
    <w:rsid w:val="005C79FE"/>
    <w:rsid w:val="005D3877"/>
    <w:rsid w:val="005E4522"/>
    <w:rsid w:val="005F64D7"/>
    <w:rsid w:val="00610163"/>
    <w:rsid w:val="006111CB"/>
    <w:rsid w:val="00612C98"/>
    <w:rsid w:val="00637783"/>
    <w:rsid w:val="00637A10"/>
    <w:rsid w:val="006718F7"/>
    <w:rsid w:val="00671AF0"/>
    <w:rsid w:val="00675C7A"/>
    <w:rsid w:val="006966C8"/>
    <w:rsid w:val="006B660F"/>
    <w:rsid w:val="006D3E4B"/>
    <w:rsid w:val="006F0A4B"/>
    <w:rsid w:val="006F27F3"/>
    <w:rsid w:val="007000D9"/>
    <w:rsid w:val="00707FC1"/>
    <w:rsid w:val="00720013"/>
    <w:rsid w:val="00720A2C"/>
    <w:rsid w:val="0072242A"/>
    <w:rsid w:val="00725C6A"/>
    <w:rsid w:val="0073097C"/>
    <w:rsid w:val="007418AB"/>
    <w:rsid w:val="007440AC"/>
    <w:rsid w:val="00747110"/>
    <w:rsid w:val="00797FD1"/>
    <w:rsid w:val="007B4B86"/>
    <w:rsid w:val="007B6D6C"/>
    <w:rsid w:val="007B758F"/>
    <w:rsid w:val="007C3D30"/>
    <w:rsid w:val="007C73E1"/>
    <w:rsid w:val="007D5A68"/>
    <w:rsid w:val="007E6614"/>
    <w:rsid w:val="007F5637"/>
    <w:rsid w:val="0080207B"/>
    <w:rsid w:val="0080620B"/>
    <w:rsid w:val="00811ED8"/>
    <w:rsid w:val="00812523"/>
    <w:rsid w:val="0081507A"/>
    <w:rsid w:val="00836037"/>
    <w:rsid w:val="00836223"/>
    <w:rsid w:val="008374EF"/>
    <w:rsid w:val="00843FE5"/>
    <w:rsid w:val="00844E44"/>
    <w:rsid w:val="00846CD9"/>
    <w:rsid w:val="00852A4E"/>
    <w:rsid w:val="00853177"/>
    <w:rsid w:val="00857D12"/>
    <w:rsid w:val="008605EC"/>
    <w:rsid w:val="008626E1"/>
    <w:rsid w:val="00870C3C"/>
    <w:rsid w:val="0087544B"/>
    <w:rsid w:val="00890850"/>
    <w:rsid w:val="00891ED7"/>
    <w:rsid w:val="008A27EC"/>
    <w:rsid w:val="008A7778"/>
    <w:rsid w:val="008B5C47"/>
    <w:rsid w:val="008C3949"/>
    <w:rsid w:val="008D7095"/>
    <w:rsid w:val="008F544D"/>
    <w:rsid w:val="00902321"/>
    <w:rsid w:val="00921CB0"/>
    <w:rsid w:val="009222DD"/>
    <w:rsid w:val="00930374"/>
    <w:rsid w:val="00930747"/>
    <w:rsid w:val="00943356"/>
    <w:rsid w:val="00950473"/>
    <w:rsid w:val="0095748C"/>
    <w:rsid w:val="009615DA"/>
    <w:rsid w:val="009634F1"/>
    <w:rsid w:val="00967448"/>
    <w:rsid w:val="00970261"/>
    <w:rsid w:val="00972334"/>
    <w:rsid w:val="00974AAD"/>
    <w:rsid w:val="00980BD9"/>
    <w:rsid w:val="00984FFD"/>
    <w:rsid w:val="0098520A"/>
    <w:rsid w:val="009A1C79"/>
    <w:rsid w:val="009B0F10"/>
    <w:rsid w:val="009C0280"/>
    <w:rsid w:val="009E5BF4"/>
    <w:rsid w:val="009F0FCE"/>
    <w:rsid w:val="009F74ED"/>
    <w:rsid w:val="00A0448B"/>
    <w:rsid w:val="00A15CE6"/>
    <w:rsid w:val="00A23867"/>
    <w:rsid w:val="00A23C2E"/>
    <w:rsid w:val="00A308B2"/>
    <w:rsid w:val="00A3742E"/>
    <w:rsid w:val="00A44160"/>
    <w:rsid w:val="00A50003"/>
    <w:rsid w:val="00A528CA"/>
    <w:rsid w:val="00A62F88"/>
    <w:rsid w:val="00A6325A"/>
    <w:rsid w:val="00A704F8"/>
    <w:rsid w:val="00A81B9C"/>
    <w:rsid w:val="00A93DC5"/>
    <w:rsid w:val="00AA4532"/>
    <w:rsid w:val="00AA59A8"/>
    <w:rsid w:val="00AA6307"/>
    <w:rsid w:val="00AB3B59"/>
    <w:rsid w:val="00AC50CB"/>
    <w:rsid w:val="00AD3A71"/>
    <w:rsid w:val="00AF66F2"/>
    <w:rsid w:val="00B01A2D"/>
    <w:rsid w:val="00B13C96"/>
    <w:rsid w:val="00B165C1"/>
    <w:rsid w:val="00B31392"/>
    <w:rsid w:val="00B54A2F"/>
    <w:rsid w:val="00B54F12"/>
    <w:rsid w:val="00B55009"/>
    <w:rsid w:val="00B60234"/>
    <w:rsid w:val="00B61ABB"/>
    <w:rsid w:val="00B63EBF"/>
    <w:rsid w:val="00B7012B"/>
    <w:rsid w:val="00B71A96"/>
    <w:rsid w:val="00B81581"/>
    <w:rsid w:val="00B90BED"/>
    <w:rsid w:val="00B97FE8"/>
    <w:rsid w:val="00BA05FA"/>
    <w:rsid w:val="00BA44F0"/>
    <w:rsid w:val="00BB33BF"/>
    <w:rsid w:val="00BB4C6B"/>
    <w:rsid w:val="00BB4F66"/>
    <w:rsid w:val="00BB715A"/>
    <w:rsid w:val="00BD0DB1"/>
    <w:rsid w:val="00BD2DF8"/>
    <w:rsid w:val="00BD7153"/>
    <w:rsid w:val="00BF0F71"/>
    <w:rsid w:val="00BF5E2D"/>
    <w:rsid w:val="00BF7322"/>
    <w:rsid w:val="00C037AE"/>
    <w:rsid w:val="00C1112A"/>
    <w:rsid w:val="00C17722"/>
    <w:rsid w:val="00C203B4"/>
    <w:rsid w:val="00C22F6B"/>
    <w:rsid w:val="00C23062"/>
    <w:rsid w:val="00C31028"/>
    <w:rsid w:val="00C311EB"/>
    <w:rsid w:val="00C326E9"/>
    <w:rsid w:val="00C3349F"/>
    <w:rsid w:val="00C34EB1"/>
    <w:rsid w:val="00C363DD"/>
    <w:rsid w:val="00C367B7"/>
    <w:rsid w:val="00C419E7"/>
    <w:rsid w:val="00C42793"/>
    <w:rsid w:val="00C44391"/>
    <w:rsid w:val="00C501EE"/>
    <w:rsid w:val="00C50918"/>
    <w:rsid w:val="00C70302"/>
    <w:rsid w:val="00C7300D"/>
    <w:rsid w:val="00C804C0"/>
    <w:rsid w:val="00C80777"/>
    <w:rsid w:val="00C84999"/>
    <w:rsid w:val="00CA0E29"/>
    <w:rsid w:val="00CB405D"/>
    <w:rsid w:val="00CB57E6"/>
    <w:rsid w:val="00CC22E0"/>
    <w:rsid w:val="00CD0759"/>
    <w:rsid w:val="00CD1B78"/>
    <w:rsid w:val="00CD2BFB"/>
    <w:rsid w:val="00CE085C"/>
    <w:rsid w:val="00D210DF"/>
    <w:rsid w:val="00D4709F"/>
    <w:rsid w:val="00D47D37"/>
    <w:rsid w:val="00D50887"/>
    <w:rsid w:val="00D50F8A"/>
    <w:rsid w:val="00D56A9F"/>
    <w:rsid w:val="00D63E26"/>
    <w:rsid w:val="00D716C0"/>
    <w:rsid w:val="00D86B01"/>
    <w:rsid w:val="00D9098B"/>
    <w:rsid w:val="00D927AD"/>
    <w:rsid w:val="00D97943"/>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62DA"/>
    <w:rsid w:val="00E65C42"/>
    <w:rsid w:val="00E711E5"/>
    <w:rsid w:val="00E724B4"/>
    <w:rsid w:val="00E72BA1"/>
    <w:rsid w:val="00E7484B"/>
    <w:rsid w:val="00E7657B"/>
    <w:rsid w:val="00E820B0"/>
    <w:rsid w:val="00E90840"/>
    <w:rsid w:val="00EA6209"/>
    <w:rsid w:val="00EB526C"/>
    <w:rsid w:val="00EC394D"/>
    <w:rsid w:val="00ED1941"/>
    <w:rsid w:val="00ED2779"/>
    <w:rsid w:val="00ED7CDD"/>
    <w:rsid w:val="00EE79E8"/>
    <w:rsid w:val="00EF33AF"/>
    <w:rsid w:val="00F04E28"/>
    <w:rsid w:val="00F07685"/>
    <w:rsid w:val="00F10E9B"/>
    <w:rsid w:val="00F30B69"/>
    <w:rsid w:val="00F31938"/>
    <w:rsid w:val="00F40DD9"/>
    <w:rsid w:val="00F42EC2"/>
    <w:rsid w:val="00F4303D"/>
    <w:rsid w:val="00F44A4B"/>
    <w:rsid w:val="00F456BC"/>
    <w:rsid w:val="00F50776"/>
    <w:rsid w:val="00F518EA"/>
    <w:rsid w:val="00F546AD"/>
    <w:rsid w:val="00F55606"/>
    <w:rsid w:val="00F56ABC"/>
    <w:rsid w:val="00F56AC2"/>
    <w:rsid w:val="00F65ECE"/>
    <w:rsid w:val="00F8336B"/>
    <w:rsid w:val="00F86A21"/>
    <w:rsid w:val="00F87380"/>
    <w:rsid w:val="00F903B1"/>
    <w:rsid w:val="00F9731F"/>
    <w:rsid w:val="00FA2463"/>
    <w:rsid w:val="00FB02B6"/>
    <w:rsid w:val="00FB3550"/>
    <w:rsid w:val="00FB525D"/>
    <w:rsid w:val="00FC1DDA"/>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37"/>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paragraph" w:styleId="NoSpacing">
    <w:name w:val="No Spacing"/>
    <w:uiPriority w:val="1"/>
    <w:qFormat/>
    <w:rsid w:val="00474425"/>
    <w:pPr>
      <w:spacing w:after="0" w:line="240" w:lineRule="auto"/>
    </w:pPr>
  </w:style>
  <w:style w:type="character" w:styleId="FollowedHyperlink">
    <w:name w:val="FollowedHyperlink"/>
    <w:basedOn w:val="DefaultParagraphFont"/>
    <w:uiPriority w:val="99"/>
    <w:semiHidden/>
    <w:unhideWhenUsed/>
    <w:rsid w:val="000814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78562">
      <w:bodyDiv w:val="1"/>
      <w:marLeft w:val="0"/>
      <w:marRight w:val="0"/>
      <w:marTop w:val="0"/>
      <w:marBottom w:val="0"/>
      <w:divBdr>
        <w:top w:val="none" w:sz="0" w:space="0" w:color="auto"/>
        <w:left w:val="none" w:sz="0" w:space="0" w:color="auto"/>
        <w:bottom w:val="none" w:sz="0" w:space="0" w:color="auto"/>
        <w:right w:val="none" w:sz="0" w:space="0" w:color="auto"/>
      </w:divBdr>
    </w:div>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466166476">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24164879">
      <w:bodyDiv w:val="1"/>
      <w:marLeft w:val="0"/>
      <w:marRight w:val="0"/>
      <w:marTop w:val="0"/>
      <w:marBottom w:val="0"/>
      <w:divBdr>
        <w:top w:val="none" w:sz="0" w:space="0" w:color="auto"/>
        <w:left w:val="none" w:sz="0" w:space="0" w:color="auto"/>
        <w:bottom w:val="none" w:sz="0" w:space="0" w:color="auto"/>
        <w:right w:val="none" w:sz="0" w:space="0" w:color="auto"/>
      </w:divBdr>
      <w:divsChild>
        <w:div w:id="1095055465">
          <w:marLeft w:val="0"/>
          <w:marRight w:val="0"/>
          <w:marTop w:val="83"/>
          <w:marBottom w:val="0"/>
          <w:divBdr>
            <w:top w:val="none" w:sz="0" w:space="0" w:color="auto"/>
            <w:left w:val="none" w:sz="0" w:space="0" w:color="auto"/>
            <w:bottom w:val="none" w:sz="0" w:space="0" w:color="auto"/>
            <w:right w:val="none" w:sz="0" w:space="0" w:color="auto"/>
          </w:divBdr>
        </w:div>
        <w:div w:id="638848946">
          <w:marLeft w:val="0"/>
          <w:marRight w:val="0"/>
          <w:marTop w:val="83"/>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697394172">
      <w:bodyDiv w:val="1"/>
      <w:marLeft w:val="0"/>
      <w:marRight w:val="0"/>
      <w:marTop w:val="0"/>
      <w:marBottom w:val="0"/>
      <w:divBdr>
        <w:top w:val="none" w:sz="0" w:space="0" w:color="auto"/>
        <w:left w:val="none" w:sz="0" w:space="0" w:color="auto"/>
        <w:bottom w:val="none" w:sz="0" w:space="0" w:color="auto"/>
        <w:right w:val="none" w:sz="0" w:space="0" w:color="auto"/>
      </w:divBdr>
    </w:div>
    <w:div w:id="718360707">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870267993">
      <w:bodyDiv w:val="1"/>
      <w:marLeft w:val="0"/>
      <w:marRight w:val="0"/>
      <w:marTop w:val="0"/>
      <w:marBottom w:val="0"/>
      <w:divBdr>
        <w:top w:val="none" w:sz="0" w:space="0" w:color="auto"/>
        <w:left w:val="none" w:sz="0" w:space="0" w:color="auto"/>
        <w:bottom w:val="none" w:sz="0" w:space="0" w:color="auto"/>
        <w:right w:val="none" w:sz="0" w:space="0" w:color="auto"/>
      </w:divBdr>
    </w:div>
    <w:div w:id="874581225">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995110354">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54127809">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585912897">
      <w:bodyDiv w:val="1"/>
      <w:marLeft w:val="0"/>
      <w:marRight w:val="0"/>
      <w:marTop w:val="0"/>
      <w:marBottom w:val="0"/>
      <w:divBdr>
        <w:top w:val="none" w:sz="0" w:space="0" w:color="auto"/>
        <w:left w:val="none" w:sz="0" w:space="0" w:color="auto"/>
        <w:bottom w:val="none" w:sz="0" w:space="0" w:color="auto"/>
        <w:right w:val="none" w:sz="0" w:space="0" w:color="auto"/>
      </w:divBdr>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697929364">
      <w:bodyDiv w:val="1"/>
      <w:marLeft w:val="0"/>
      <w:marRight w:val="0"/>
      <w:marTop w:val="0"/>
      <w:marBottom w:val="0"/>
      <w:divBdr>
        <w:top w:val="none" w:sz="0" w:space="0" w:color="auto"/>
        <w:left w:val="none" w:sz="0" w:space="0" w:color="auto"/>
        <w:bottom w:val="none" w:sz="0" w:space="0" w:color="auto"/>
        <w:right w:val="none" w:sz="0" w:space="0" w:color="auto"/>
      </w:divBdr>
    </w:div>
    <w:div w:id="1793134685">
      <w:bodyDiv w:val="1"/>
      <w:marLeft w:val="0"/>
      <w:marRight w:val="0"/>
      <w:marTop w:val="0"/>
      <w:marBottom w:val="0"/>
      <w:divBdr>
        <w:top w:val="none" w:sz="0" w:space="0" w:color="auto"/>
        <w:left w:val="none" w:sz="0" w:space="0" w:color="auto"/>
        <w:bottom w:val="none" w:sz="0" w:space="0" w:color="auto"/>
        <w:right w:val="none" w:sz="0" w:space="0" w:color="auto"/>
      </w:divBdr>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 w:id="208268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mbie.govt.nz/dmsdocument/12138-recent-migrant-victims-of-family-violence-project-2019-final-report" TargetMode="External"/><Relationship Id="rId2" Type="http://schemas.openxmlformats.org/officeDocument/2006/relationships/hyperlink" Target="https://www.legislation.govt.nz/act/public/2018/0046/latest/LMS112966.html" TargetMode="External"/><Relationship Id="rId1" Type="http://schemas.openxmlformats.org/officeDocument/2006/relationships/hyperlink" Target="https://www.ethniccommunities.govt.nz/community-directo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3A23F-FDE0-4FBB-BF8A-BEAAC5EC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1875</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Beresford-Jones, Mary</cp:lastModifiedBy>
  <cp:revision>11</cp:revision>
  <cp:lastPrinted>2022-03-15T19:39:00Z</cp:lastPrinted>
  <dcterms:created xsi:type="dcterms:W3CDTF">2022-03-12T19:08:00Z</dcterms:created>
  <dcterms:modified xsi:type="dcterms:W3CDTF">2022-03-28T05:09:00Z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1226613107</vt:i4>
  </property>
  <property fmtid="{D5CDD505-2E9C-101B-9397-08002B2CF9AE}" pid="3" name="_NewReviewCycle">
    <vt:lpwstr/>
  </property>
  <property fmtid="{D5CDD505-2E9C-101B-9397-08002B2CF9AE}" pid="4" name="_EmailSubject">
    <vt:lpwstr>cohort papers</vt:lpwstr>
  </property>
  <property fmtid="{D5CDD505-2E9C-101B-9397-08002B2CF9AE}" pid="5" name="_AuthorEmail">
    <vt:lpwstr>Sheryl.Hann@justice.govt.nz</vt:lpwstr>
  </property>
  <property fmtid="{D5CDD505-2E9C-101B-9397-08002B2CF9AE}" pid="6" name="_AuthorEmailDisplayName">
    <vt:lpwstr>Hann, Sheryl</vt:lpwstr>
  </property>
  <property fmtid="{D5CDD505-2E9C-101B-9397-08002B2CF9AE}" pid="7" name="_PreviousAdHocReviewCycleID">
    <vt:i4>-1788682842</vt:i4>
  </property>
  <property fmtid="{D5CDD505-2E9C-101B-9397-08002B2CF9AE}" pid="8" name="_ReviewingToolsShownOnce">
    <vt:lpwstr/>
  </property>
</Properties>
</file>