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D060AF" w14:textId="70C0E676" w:rsidR="001E6097" w:rsidRPr="00FB3550" w:rsidRDefault="000273BD" w:rsidP="0040462B">
      <w:pPr>
        <w:pStyle w:val="JVBUHeading3"/>
        <w:spacing w:before="120" w:after="120" w:line="23" w:lineRule="atLeast"/>
        <w:rPr>
          <w:rFonts w:asciiTheme="minorHAnsi" w:hAnsiTheme="minorHAnsi" w:cstheme="minorHAnsi"/>
          <w:bCs/>
          <w:color w:val="000000" w:themeColor="text1"/>
          <w:sz w:val="36"/>
          <w:szCs w:val="36"/>
        </w:rPr>
      </w:pPr>
      <w:r>
        <w:rPr>
          <w:rFonts w:asciiTheme="minorHAnsi" w:hAnsiTheme="minorHAnsi" w:cstheme="minorHAnsi"/>
          <w:bCs/>
          <w:color w:val="000000" w:themeColor="text1"/>
          <w:sz w:val="36"/>
          <w:szCs w:val="36"/>
        </w:rPr>
        <w:t xml:space="preserve">Analysis – LGBTQIA+ communities </w:t>
      </w:r>
    </w:p>
    <w:tbl>
      <w:tblPr>
        <w:tblW w:w="9072" w:type="dxa"/>
        <w:tblBorders>
          <w:top w:val="single" w:sz="4" w:space="0" w:color="D9D9D9" w:themeColor="background1" w:themeShade="D9"/>
          <w:bottom w:val="single" w:sz="4" w:space="0" w:color="D9D9D9" w:themeColor="background1" w:themeShade="D9"/>
          <w:insideH w:val="single" w:sz="4" w:space="0" w:color="FFFFFF" w:themeColor="background1"/>
          <w:insideV w:val="single" w:sz="4" w:space="0" w:color="D9D9D9" w:themeColor="background1" w:themeShade="D9"/>
        </w:tblBorders>
        <w:tblLook w:val="04A0" w:firstRow="1" w:lastRow="0" w:firstColumn="1" w:lastColumn="0" w:noHBand="0" w:noVBand="1"/>
      </w:tblPr>
      <w:tblGrid>
        <w:gridCol w:w="9072"/>
      </w:tblGrid>
      <w:tr w:rsidR="00C63656" w:rsidRPr="00FB3550" w14:paraId="55E15B9E" w14:textId="77777777" w:rsidTr="00932FB8">
        <w:trPr>
          <w:trHeight w:val="20"/>
        </w:trPr>
        <w:tc>
          <w:tcPr>
            <w:tcW w:w="9072" w:type="dxa"/>
            <w:shd w:val="clear" w:color="auto" w:fill="auto"/>
          </w:tcPr>
          <w:p w14:paraId="21C9CD9A" w14:textId="223AA439" w:rsidR="00C63656" w:rsidRPr="00FB3550" w:rsidRDefault="00C63656" w:rsidP="0040462B">
            <w:pPr>
              <w:spacing w:before="120" w:after="120" w:line="23" w:lineRule="atLeast"/>
              <w:rPr>
                <w:rFonts w:cstheme="minorHAnsi"/>
                <w:b/>
                <w:color w:val="000000" w:themeColor="text1"/>
                <w:szCs w:val="24"/>
              </w:rPr>
            </w:pPr>
            <w:r w:rsidRPr="00FB3550">
              <w:rPr>
                <w:rFonts w:cstheme="minorHAnsi"/>
                <w:b/>
                <w:color w:val="000000" w:themeColor="text1"/>
                <w:szCs w:val="24"/>
              </w:rPr>
              <w:t xml:space="preserve">Date: </w:t>
            </w:r>
            <w:r w:rsidR="0063570E">
              <w:rPr>
                <w:rFonts w:cstheme="minorHAnsi"/>
                <w:b/>
                <w:color w:val="000000" w:themeColor="text1"/>
                <w:szCs w:val="24"/>
              </w:rPr>
              <w:t>March</w:t>
            </w:r>
            <w:r w:rsidR="00716237">
              <w:rPr>
                <w:rFonts w:cstheme="minorHAnsi"/>
                <w:b/>
                <w:color w:val="000000" w:themeColor="text1"/>
                <w:szCs w:val="24"/>
              </w:rPr>
              <w:t xml:space="preserve"> </w:t>
            </w:r>
            <w:r>
              <w:rPr>
                <w:rFonts w:cstheme="minorHAnsi"/>
                <w:b/>
                <w:color w:val="000000" w:themeColor="text1"/>
                <w:szCs w:val="24"/>
              </w:rPr>
              <w:t>2022</w:t>
            </w:r>
          </w:p>
        </w:tc>
      </w:tr>
    </w:tbl>
    <w:p w14:paraId="2332105B" w14:textId="2B93962C" w:rsidR="00725C6A" w:rsidRPr="003A4437" w:rsidRDefault="000273BD" w:rsidP="0040462B">
      <w:pPr>
        <w:pStyle w:val="Heading1"/>
        <w:spacing w:before="120" w:after="120" w:line="23" w:lineRule="atLeast"/>
        <w:jc w:val="left"/>
      </w:pPr>
      <w:r>
        <w:t>Purpose</w:t>
      </w:r>
    </w:p>
    <w:p w14:paraId="245BD59E" w14:textId="33841EE8" w:rsidR="00DA3BE9" w:rsidRDefault="00DA3BE9" w:rsidP="0040462B">
      <w:pPr>
        <w:spacing w:before="120" w:after="120" w:line="23" w:lineRule="atLeast"/>
        <w:rPr>
          <w:rFonts w:cstheme="minorHAnsi"/>
          <w:color w:val="000000" w:themeColor="text1"/>
          <w:szCs w:val="24"/>
        </w:rPr>
      </w:pPr>
      <w:bookmarkStart w:id="0" w:name="_Hlk90398901"/>
      <w:bookmarkEnd w:id="0"/>
      <w:r w:rsidRPr="00DA3BE9">
        <w:rPr>
          <w:rFonts w:cstheme="minorHAnsi"/>
          <w:color w:val="000000" w:themeColor="text1"/>
          <w:szCs w:val="24"/>
        </w:rPr>
        <w:t>During May and June 2021, the Joint Venture engaged with people across Aotearoa New Zealand to inform</w:t>
      </w:r>
      <w:r w:rsidR="00803AC0">
        <w:rPr>
          <w:rFonts w:cstheme="minorHAnsi"/>
          <w:color w:val="000000" w:themeColor="text1"/>
          <w:szCs w:val="24"/>
        </w:rPr>
        <w:t xml:space="preserve"> </w:t>
      </w:r>
      <w:hyperlink r:id="rId8" w:history="1">
        <w:r w:rsidR="00803AC0" w:rsidRPr="00803AC0">
          <w:rPr>
            <w:rStyle w:val="Hyperlink"/>
            <w:i/>
            <w:iCs/>
          </w:rPr>
          <w:t>Te Aorerekura – the National Strategy to Eliminate Family Violence and Sexual Violence</w:t>
        </w:r>
      </w:hyperlink>
      <w:r w:rsidR="00803AC0">
        <w:t>.</w:t>
      </w:r>
      <w:r w:rsidRPr="00DA3BE9">
        <w:rPr>
          <w:rFonts w:cstheme="minorHAnsi"/>
          <w:color w:val="000000" w:themeColor="text1"/>
          <w:szCs w:val="24"/>
        </w:rPr>
        <w:t xml:space="preserve"> A key part of this engagement was the conversation with </w:t>
      </w:r>
      <w:r>
        <w:rPr>
          <w:rFonts w:cstheme="minorHAnsi"/>
          <w:color w:val="000000" w:themeColor="text1"/>
          <w:szCs w:val="24"/>
        </w:rPr>
        <w:t xml:space="preserve">LGBTQIA+ </w:t>
      </w:r>
      <w:r w:rsidRPr="00DA3BE9">
        <w:rPr>
          <w:rFonts w:cstheme="minorHAnsi"/>
          <w:color w:val="000000" w:themeColor="text1"/>
          <w:szCs w:val="24"/>
        </w:rPr>
        <w:t>communities</w:t>
      </w:r>
      <w:r>
        <w:rPr>
          <w:rFonts w:cstheme="minorHAnsi"/>
          <w:color w:val="000000" w:themeColor="text1"/>
          <w:szCs w:val="24"/>
        </w:rPr>
        <w:t xml:space="preserve"> impacted by violence</w:t>
      </w:r>
      <w:r w:rsidRPr="00DA3BE9">
        <w:rPr>
          <w:rFonts w:cstheme="minorHAnsi"/>
          <w:color w:val="000000" w:themeColor="text1"/>
          <w:szCs w:val="24"/>
        </w:rPr>
        <w:t xml:space="preserve">. This paper reflects the community’s experience with the family violence and sexual violence systems and the opportunities for improving how Aotearoa New Zealand work to prevent, respond, heal and recover from these forms of violence. Communities, organisations and individuals were generous in sharing their experiences, and through their insight government agencies have worked to develop a 25-year Strategy designed to achieve the </w:t>
      </w:r>
      <w:proofErr w:type="spellStart"/>
      <w:r w:rsidRPr="00DA3BE9">
        <w:rPr>
          <w:rFonts w:cstheme="minorHAnsi"/>
          <w:color w:val="000000" w:themeColor="text1"/>
          <w:szCs w:val="24"/>
        </w:rPr>
        <w:t>moemoeā</w:t>
      </w:r>
      <w:proofErr w:type="spellEnd"/>
      <w:r w:rsidRPr="00DA3BE9">
        <w:rPr>
          <w:rFonts w:cstheme="minorHAnsi"/>
          <w:color w:val="000000" w:themeColor="text1"/>
          <w:szCs w:val="24"/>
        </w:rPr>
        <w:t xml:space="preserve">, or vision: All people in Aotearoa New Zealand are thriving: their wellbeing is enhanced and sustained because they are safe and supported to live their lives free from family violence and sexual violence. </w:t>
      </w:r>
    </w:p>
    <w:p w14:paraId="26D60E2F" w14:textId="441CD1DC" w:rsidR="000273BD" w:rsidRPr="00932567" w:rsidRDefault="000273BD" w:rsidP="0040462B">
      <w:pPr>
        <w:spacing w:before="120" w:after="120" w:line="23" w:lineRule="atLeast"/>
        <w:rPr>
          <w:rFonts w:cstheme="minorHAnsi"/>
          <w:i/>
          <w:iCs/>
          <w:color w:val="000000" w:themeColor="text1"/>
          <w:szCs w:val="24"/>
        </w:rPr>
      </w:pPr>
      <w:r w:rsidRPr="000273BD">
        <w:rPr>
          <w:rFonts w:cstheme="minorHAnsi"/>
          <w:color w:val="000000" w:themeColor="text1"/>
          <w:szCs w:val="24"/>
        </w:rPr>
        <w:t>This paper s</w:t>
      </w:r>
      <w:r w:rsidR="00D7682F">
        <w:rPr>
          <w:rFonts w:cstheme="minorHAnsi"/>
          <w:color w:val="000000" w:themeColor="text1"/>
          <w:szCs w:val="24"/>
        </w:rPr>
        <w:t xml:space="preserve">ets out </w:t>
      </w:r>
      <w:r w:rsidRPr="000273BD">
        <w:rPr>
          <w:rFonts w:cstheme="minorHAnsi"/>
          <w:color w:val="000000" w:themeColor="text1"/>
          <w:szCs w:val="24"/>
        </w:rPr>
        <w:t>themes that came out of hui</w:t>
      </w:r>
      <w:r w:rsidR="00C530AA">
        <w:rPr>
          <w:rFonts w:cstheme="minorHAnsi"/>
          <w:color w:val="000000" w:themeColor="text1"/>
          <w:szCs w:val="24"/>
        </w:rPr>
        <w:t>,</w:t>
      </w:r>
      <w:r w:rsidRPr="000273BD">
        <w:rPr>
          <w:rFonts w:cstheme="minorHAnsi"/>
          <w:color w:val="000000" w:themeColor="text1"/>
          <w:szCs w:val="24"/>
        </w:rPr>
        <w:t xml:space="preserve"> written submissions</w:t>
      </w:r>
      <w:r w:rsidR="00D7682F">
        <w:rPr>
          <w:rFonts w:cstheme="minorHAnsi"/>
          <w:color w:val="000000" w:themeColor="text1"/>
          <w:szCs w:val="24"/>
        </w:rPr>
        <w:t xml:space="preserve"> </w:t>
      </w:r>
      <w:r w:rsidR="00C530AA">
        <w:rPr>
          <w:rFonts w:cstheme="minorHAnsi"/>
          <w:color w:val="000000" w:themeColor="text1"/>
          <w:szCs w:val="24"/>
        </w:rPr>
        <w:t>and conversations with</w:t>
      </w:r>
      <w:r w:rsidR="005A7A23">
        <w:rPr>
          <w:rFonts w:cstheme="minorHAnsi"/>
          <w:color w:val="000000" w:themeColor="text1"/>
          <w:szCs w:val="24"/>
        </w:rPr>
        <w:t xml:space="preserve"> LGBTQIA+ communities </w:t>
      </w:r>
      <w:r w:rsidR="00D7682F">
        <w:rPr>
          <w:rFonts w:cstheme="minorHAnsi"/>
          <w:color w:val="000000" w:themeColor="text1"/>
          <w:szCs w:val="24"/>
        </w:rPr>
        <w:t xml:space="preserve">and </w:t>
      </w:r>
      <w:r w:rsidRPr="000273BD">
        <w:rPr>
          <w:rFonts w:cstheme="minorHAnsi"/>
          <w:color w:val="000000" w:themeColor="text1"/>
          <w:szCs w:val="24"/>
        </w:rPr>
        <w:t>uses</w:t>
      </w:r>
      <w:r w:rsidR="00DA3BE9">
        <w:rPr>
          <w:rFonts w:cstheme="minorHAnsi"/>
          <w:color w:val="000000" w:themeColor="text1"/>
          <w:szCs w:val="24"/>
        </w:rPr>
        <w:t>,</w:t>
      </w:r>
      <w:r w:rsidRPr="000273BD">
        <w:rPr>
          <w:rFonts w:cstheme="minorHAnsi"/>
          <w:color w:val="000000" w:themeColor="text1"/>
          <w:szCs w:val="24"/>
        </w:rPr>
        <w:t xml:space="preserve"> as much as possible</w:t>
      </w:r>
      <w:r w:rsidR="00DA3BE9">
        <w:rPr>
          <w:rFonts w:cstheme="minorHAnsi"/>
          <w:color w:val="000000" w:themeColor="text1"/>
          <w:szCs w:val="24"/>
        </w:rPr>
        <w:t>,</w:t>
      </w:r>
      <w:r w:rsidRPr="000273BD">
        <w:rPr>
          <w:rFonts w:cstheme="minorHAnsi"/>
          <w:color w:val="000000" w:themeColor="text1"/>
          <w:szCs w:val="24"/>
        </w:rPr>
        <w:t xml:space="preserve"> the words and voices of the people who shared their </w:t>
      </w:r>
      <w:proofErr w:type="spellStart"/>
      <w:r w:rsidRPr="00583B85">
        <w:rPr>
          <w:rFonts w:cstheme="minorHAnsi"/>
          <w:color w:val="000000" w:themeColor="text1"/>
          <w:szCs w:val="24"/>
        </w:rPr>
        <w:t>pūrākau</w:t>
      </w:r>
      <w:proofErr w:type="spellEnd"/>
      <w:r w:rsidRPr="00583B85">
        <w:rPr>
          <w:rFonts w:cstheme="minorHAnsi"/>
          <w:color w:val="000000" w:themeColor="text1"/>
          <w:szCs w:val="24"/>
        </w:rPr>
        <w:t xml:space="preserve"> (stories) and </w:t>
      </w:r>
      <w:proofErr w:type="spellStart"/>
      <w:r w:rsidRPr="00583B85">
        <w:rPr>
          <w:rFonts w:cstheme="minorHAnsi"/>
          <w:color w:val="000000" w:themeColor="text1"/>
          <w:szCs w:val="24"/>
        </w:rPr>
        <w:t>whakaaro</w:t>
      </w:r>
      <w:proofErr w:type="spellEnd"/>
      <w:r w:rsidRPr="00583B85">
        <w:rPr>
          <w:rFonts w:cstheme="minorHAnsi"/>
          <w:color w:val="000000" w:themeColor="text1"/>
          <w:szCs w:val="24"/>
        </w:rPr>
        <w:t xml:space="preserve"> (thoughts)</w:t>
      </w:r>
      <w:r w:rsidR="00D7682F">
        <w:rPr>
          <w:rFonts w:cstheme="minorHAnsi"/>
          <w:color w:val="000000" w:themeColor="text1"/>
          <w:szCs w:val="24"/>
        </w:rPr>
        <w:t xml:space="preserve">. The </w:t>
      </w:r>
      <w:r w:rsidRPr="00583B85">
        <w:rPr>
          <w:rFonts w:cstheme="minorHAnsi"/>
          <w:color w:val="000000" w:themeColor="text1"/>
          <w:szCs w:val="24"/>
        </w:rPr>
        <w:t xml:space="preserve">writing of this paper has been strongly informed by this community. </w:t>
      </w:r>
    </w:p>
    <w:p w14:paraId="152ADA3D" w14:textId="28976E76" w:rsidR="000273BD" w:rsidRPr="00583B85" w:rsidRDefault="000273BD" w:rsidP="0040462B">
      <w:pPr>
        <w:pStyle w:val="Heading1"/>
        <w:spacing w:before="120" w:after="120" w:line="23" w:lineRule="atLeast"/>
        <w:jc w:val="left"/>
      </w:pPr>
      <w:r w:rsidRPr="00583B85">
        <w:t xml:space="preserve">Our engagement process with LGBTQIA+ communities </w:t>
      </w:r>
    </w:p>
    <w:p w14:paraId="3CB2E1EE" w14:textId="2F608461" w:rsidR="000273BD" w:rsidRPr="00583B85" w:rsidRDefault="00932567" w:rsidP="0040462B">
      <w:pPr>
        <w:spacing w:before="120" w:after="120" w:line="23" w:lineRule="atLeast"/>
        <w:rPr>
          <w:rFonts w:cstheme="minorHAnsi"/>
          <w:color w:val="000000" w:themeColor="text1"/>
          <w:szCs w:val="24"/>
        </w:rPr>
      </w:pPr>
      <w:r>
        <w:rPr>
          <w:rFonts w:cstheme="minorHAnsi"/>
          <w:color w:val="000000" w:themeColor="text1"/>
          <w:szCs w:val="24"/>
        </w:rPr>
        <w:t xml:space="preserve">Joint Venture agencies </w:t>
      </w:r>
      <w:r w:rsidR="000273BD" w:rsidRPr="00583B85">
        <w:rPr>
          <w:rFonts w:cstheme="minorHAnsi"/>
          <w:color w:val="000000" w:themeColor="text1"/>
          <w:szCs w:val="24"/>
        </w:rPr>
        <w:t xml:space="preserve">engaged with LGBTQIA+ communities by partnering with LGBTQIA+ organisations, who hosted and facilitated six engagement </w:t>
      </w:r>
      <w:proofErr w:type="gramStart"/>
      <w:r w:rsidR="000273BD" w:rsidRPr="00583B85">
        <w:rPr>
          <w:rFonts w:cstheme="minorHAnsi"/>
          <w:color w:val="000000" w:themeColor="text1"/>
          <w:szCs w:val="24"/>
        </w:rPr>
        <w:t>hui</w:t>
      </w:r>
      <w:proofErr w:type="gramEnd"/>
      <w:r w:rsidR="000273BD" w:rsidRPr="00583B85">
        <w:rPr>
          <w:rFonts w:cstheme="minorHAnsi"/>
          <w:color w:val="000000" w:themeColor="text1"/>
          <w:szCs w:val="24"/>
        </w:rPr>
        <w:t>.</w:t>
      </w:r>
      <w:r w:rsidR="00F74ECE" w:rsidRPr="00583B85">
        <w:rPr>
          <w:rStyle w:val="FootnoteReference"/>
          <w:rFonts w:cstheme="minorHAnsi"/>
          <w:color w:val="000000" w:themeColor="text1"/>
          <w:szCs w:val="24"/>
        </w:rPr>
        <w:footnoteReference w:id="1"/>
      </w:r>
      <w:r w:rsidR="00F74ECE" w:rsidRPr="00583B85">
        <w:rPr>
          <w:rFonts w:cstheme="minorHAnsi"/>
          <w:color w:val="000000" w:themeColor="text1"/>
          <w:szCs w:val="24"/>
        </w:rPr>
        <w:t xml:space="preserve"> </w:t>
      </w:r>
      <w:r w:rsidR="000273BD" w:rsidRPr="00583B85">
        <w:rPr>
          <w:rFonts w:cstheme="minorHAnsi"/>
          <w:color w:val="000000" w:themeColor="text1"/>
          <w:szCs w:val="24"/>
        </w:rPr>
        <w:t xml:space="preserve">These hui had a diverse range of participants from across the LGBTQIA+ communities. </w:t>
      </w:r>
    </w:p>
    <w:p w14:paraId="35923A08" w14:textId="069550AF" w:rsidR="000273BD" w:rsidRPr="00583B85" w:rsidRDefault="000273BD" w:rsidP="0040462B">
      <w:pPr>
        <w:spacing w:before="120" w:after="120" w:line="23" w:lineRule="atLeast"/>
        <w:rPr>
          <w:rFonts w:cstheme="minorHAnsi"/>
          <w:color w:val="000000" w:themeColor="text1"/>
          <w:szCs w:val="24"/>
        </w:rPr>
      </w:pPr>
      <w:r w:rsidRPr="00583B85">
        <w:rPr>
          <w:rFonts w:cstheme="minorHAnsi"/>
          <w:color w:val="000000" w:themeColor="text1"/>
          <w:szCs w:val="24"/>
        </w:rPr>
        <w:t xml:space="preserve">In addition to the hui, </w:t>
      </w:r>
      <w:r w:rsidR="0063570E">
        <w:rPr>
          <w:rFonts w:cstheme="minorHAnsi"/>
          <w:color w:val="000000" w:themeColor="text1"/>
          <w:szCs w:val="24"/>
        </w:rPr>
        <w:t>the JV</w:t>
      </w:r>
      <w:r w:rsidRPr="00583B85">
        <w:rPr>
          <w:rFonts w:cstheme="minorHAnsi"/>
          <w:color w:val="000000" w:themeColor="text1"/>
          <w:szCs w:val="24"/>
        </w:rPr>
        <w:t xml:space="preserve"> received approximately 30 submissions via </w:t>
      </w:r>
      <w:r w:rsidR="00932567">
        <w:rPr>
          <w:rFonts w:cstheme="minorHAnsi"/>
          <w:color w:val="000000" w:themeColor="text1"/>
          <w:szCs w:val="24"/>
        </w:rPr>
        <w:t xml:space="preserve">the </w:t>
      </w:r>
      <w:r w:rsidRPr="00583B85">
        <w:rPr>
          <w:rFonts w:cstheme="minorHAnsi"/>
          <w:color w:val="000000" w:themeColor="text1"/>
          <w:szCs w:val="24"/>
        </w:rPr>
        <w:t>submissions email and the Citizen Space survey</w:t>
      </w:r>
      <w:r w:rsidR="001C2DB4">
        <w:rPr>
          <w:rFonts w:cstheme="minorHAnsi"/>
          <w:color w:val="000000" w:themeColor="text1"/>
          <w:szCs w:val="24"/>
        </w:rPr>
        <w:t xml:space="preserve"> with a specific focus on LGBTQIA+</w:t>
      </w:r>
      <w:r w:rsidRPr="00583B85">
        <w:rPr>
          <w:rFonts w:cstheme="minorHAnsi"/>
          <w:color w:val="000000" w:themeColor="text1"/>
          <w:szCs w:val="24"/>
        </w:rPr>
        <w:t>.</w:t>
      </w:r>
    </w:p>
    <w:p w14:paraId="7DAE1F55" w14:textId="5A4BEF8D" w:rsidR="000273BD" w:rsidRPr="00583B85" w:rsidRDefault="000273BD" w:rsidP="0040462B">
      <w:pPr>
        <w:pStyle w:val="Heading1"/>
        <w:spacing w:before="120" w:after="120" w:line="23" w:lineRule="atLeast"/>
        <w:jc w:val="left"/>
      </w:pPr>
      <w:r w:rsidRPr="00583B85">
        <w:t>What we know about LGBTQIA+ communities</w:t>
      </w:r>
    </w:p>
    <w:p w14:paraId="169707A5" w14:textId="77777777" w:rsidR="000273BD" w:rsidRPr="009C75EC" w:rsidRDefault="000273BD" w:rsidP="0040462B">
      <w:pPr>
        <w:spacing w:before="120" w:after="120" w:line="23" w:lineRule="atLeast"/>
        <w:rPr>
          <w:szCs w:val="24"/>
        </w:rPr>
      </w:pPr>
      <w:r w:rsidRPr="009C75EC">
        <w:rPr>
          <w:szCs w:val="24"/>
        </w:rPr>
        <w:t xml:space="preserve">LGBTQIA+ people are part of every demographic group in Aotearoa New Zealand: every ethnicity, socio-economic status, disability group, age, religion and region. </w:t>
      </w:r>
    </w:p>
    <w:p w14:paraId="1DC762D4" w14:textId="77777777" w:rsidR="009B5E59" w:rsidRDefault="000273BD" w:rsidP="0040462B">
      <w:pPr>
        <w:spacing w:before="120" w:after="120" w:line="23" w:lineRule="atLeast"/>
        <w:rPr>
          <w:szCs w:val="24"/>
        </w:rPr>
        <w:sectPr w:rsidR="009B5E59" w:rsidSect="00EE7E93">
          <w:headerReference w:type="even" r:id="rId9"/>
          <w:headerReference w:type="default" r:id="rId10"/>
          <w:footerReference w:type="default" r:id="rId11"/>
          <w:headerReference w:type="first" r:id="rId12"/>
          <w:footerReference w:type="first" r:id="rId13"/>
          <w:pgSz w:w="11906" w:h="16838"/>
          <w:pgMar w:top="1440" w:right="1253" w:bottom="2268" w:left="1440" w:header="709" w:footer="709" w:gutter="0"/>
          <w:cols w:space="708"/>
          <w:titlePg/>
          <w:docGrid w:linePitch="360"/>
        </w:sectPr>
      </w:pPr>
      <w:r w:rsidRPr="009C75EC">
        <w:rPr>
          <w:szCs w:val="24"/>
        </w:rPr>
        <w:t xml:space="preserve">This paper uses the term LGBTQIA+ communities but acknowledges there are other umbrella terms used to describe this population group including Rainbow and MVPFAFF, an acronym encompassing some of the Rainbow Pasifika identities (māhū, </w:t>
      </w:r>
      <w:proofErr w:type="spellStart"/>
      <w:r w:rsidRPr="009C75EC">
        <w:rPr>
          <w:szCs w:val="24"/>
        </w:rPr>
        <w:t>vakasalewalewa</w:t>
      </w:r>
      <w:proofErr w:type="spellEnd"/>
      <w:r w:rsidRPr="009C75EC">
        <w:rPr>
          <w:szCs w:val="24"/>
        </w:rPr>
        <w:t xml:space="preserve">, </w:t>
      </w:r>
      <w:proofErr w:type="spellStart"/>
      <w:r w:rsidRPr="009C75EC">
        <w:rPr>
          <w:szCs w:val="24"/>
        </w:rPr>
        <w:t>palopa</w:t>
      </w:r>
      <w:proofErr w:type="spellEnd"/>
      <w:r w:rsidRPr="009C75EC">
        <w:rPr>
          <w:szCs w:val="24"/>
        </w:rPr>
        <w:t xml:space="preserve">, fa’afafine, </w:t>
      </w:r>
      <w:proofErr w:type="spellStart"/>
      <w:r w:rsidRPr="009C75EC">
        <w:rPr>
          <w:szCs w:val="24"/>
        </w:rPr>
        <w:t>akava’ine</w:t>
      </w:r>
      <w:proofErr w:type="spellEnd"/>
      <w:r w:rsidRPr="009C75EC">
        <w:rPr>
          <w:szCs w:val="24"/>
        </w:rPr>
        <w:t>, fakaleiti (</w:t>
      </w:r>
      <w:proofErr w:type="spellStart"/>
      <w:r w:rsidRPr="009C75EC">
        <w:rPr>
          <w:szCs w:val="24"/>
        </w:rPr>
        <w:t>leiti</w:t>
      </w:r>
      <w:proofErr w:type="spellEnd"/>
      <w:r w:rsidRPr="009C75EC">
        <w:rPr>
          <w:szCs w:val="24"/>
        </w:rPr>
        <w:t xml:space="preserve">), </w:t>
      </w:r>
      <w:proofErr w:type="spellStart"/>
      <w:r w:rsidRPr="009C75EC">
        <w:rPr>
          <w:szCs w:val="24"/>
        </w:rPr>
        <w:t>fakafifine</w:t>
      </w:r>
      <w:proofErr w:type="spellEnd"/>
      <w:r w:rsidRPr="009C75EC">
        <w:rPr>
          <w:szCs w:val="24"/>
        </w:rPr>
        <w:t xml:space="preserve">). Different people and groups may connect more strongly with different terms and descriptions. </w:t>
      </w:r>
    </w:p>
    <w:p w14:paraId="65EB36B5" w14:textId="4635ECBA" w:rsidR="00EE7E93" w:rsidRDefault="00EE7E93" w:rsidP="0040462B">
      <w:pPr>
        <w:spacing w:before="120" w:after="120" w:line="23" w:lineRule="atLeast"/>
        <w:rPr>
          <w:szCs w:val="24"/>
        </w:rPr>
        <w:sectPr w:rsidR="00EE7E93" w:rsidSect="00EE7E93">
          <w:footerReference w:type="first" r:id="rId14"/>
          <w:pgSz w:w="11906" w:h="16838"/>
          <w:pgMar w:top="1440" w:right="1253" w:bottom="2268" w:left="1440" w:header="709" w:footer="709" w:gutter="0"/>
          <w:cols w:space="708"/>
          <w:titlePg/>
          <w:docGrid w:linePitch="360"/>
        </w:sectPr>
      </w:pPr>
    </w:p>
    <w:p w14:paraId="198D36AE" w14:textId="77777777" w:rsidR="00EE7E93" w:rsidRDefault="000273BD" w:rsidP="0040462B">
      <w:pPr>
        <w:spacing w:before="120" w:after="120" w:line="23" w:lineRule="atLeast"/>
        <w:rPr>
          <w:szCs w:val="24"/>
        </w:rPr>
      </w:pPr>
      <w:r w:rsidRPr="009C75EC">
        <w:rPr>
          <w:szCs w:val="24"/>
        </w:rPr>
        <w:t xml:space="preserve">This paper uses the term LGBTQIA+ communities as an umbrella term to describe those whose sexual orientation, gender identity and expression, or sex characteristics differ from cisgender (meaning whatever gender you are now is the same as what was assigned for you at birth), </w:t>
      </w:r>
      <w:proofErr w:type="spellStart"/>
      <w:r w:rsidRPr="009C75EC">
        <w:rPr>
          <w:szCs w:val="24"/>
        </w:rPr>
        <w:t>endosex</w:t>
      </w:r>
      <w:proofErr w:type="spellEnd"/>
      <w:r w:rsidRPr="009C75EC">
        <w:rPr>
          <w:szCs w:val="24"/>
        </w:rPr>
        <w:t xml:space="preserve"> (meaning that your innate sex characteristics fit normative medical or social ideas for male or female bodies), and heteronormative majority binary norms. </w:t>
      </w:r>
    </w:p>
    <w:p w14:paraId="7DA57B64" w14:textId="59777997" w:rsidR="000273BD" w:rsidRPr="009C75EC" w:rsidRDefault="000273BD" w:rsidP="0040462B">
      <w:pPr>
        <w:spacing w:before="120" w:after="120" w:line="23" w:lineRule="atLeast"/>
        <w:rPr>
          <w:szCs w:val="24"/>
        </w:rPr>
      </w:pPr>
      <w:r w:rsidRPr="009C75EC">
        <w:rPr>
          <w:szCs w:val="24"/>
        </w:rPr>
        <w:t>This includes:</w:t>
      </w:r>
    </w:p>
    <w:p w14:paraId="507BA250" w14:textId="370081B3" w:rsidR="000273BD" w:rsidRPr="009C75EC" w:rsidRDefault="000273BD" w:rsidP="00716237">
      <w:pPr>
        <w:pStyle w:val="ListParagraph"/>
        <w:numPr>
          <w:ilvl w:val="0"/>
          <w:numId w:val="1"/>
        </w:numPr>
        <w:spacing w:before="120" w:after="120" w:line="23" w:lineRule="atLeast"/>
        <w:ind w:left="714" w:hanging="357"/>
        <w:contextualSpacing w:val="0"/>
        <w:rPr>
          <w:szCs w:val="24"/>
        </w:rPr>
      </w:pPr>
      <w:r w:rsidRPr="009C75EC">
        <w:rPr>
          <w:szCs w:val="24"/>
        </w:rPr>
        <w:t xml:space="preserve">Sexualities other than heterosexual (for example, gay, lesbian, bisexual, </w:t>
      </w:r>
      <w:proofErr w:type="spellStart"/>
      <w:r w:rsidRPr="009C75EC">
        <w:rPr>
          <w:szCs w:val="24"/>
        </w:rPr>
        <w:t>takatāpui</w:t>
      </w:r>
      <w:proofErr w:type="spellEnd"/>
      <w:r w:rsidRPr="009C75EC">
        <w:rPr>
          <w:szCs w:val="24"/>
        </w:rPr>
        <w:t>, queer, pansexual, asexual)</w:t>
      </w:r>
    </w:p>
    <w:p w14:paraId="320EC1FD" w14:textId="7239BA84" w:rsidR="000273BD" w:rsidRPr="009C75EC" w:rsidRDefault="000273BD" w:rsidP="00716237">
      <w:pPr>
        <w:pStyle w:val="ListParagraph"/>
        <w:numPr>
          <w:ilvl w:val="0"/>
          <w:numId w:val="1"/>
        </w:numPr>
        <w:spacing w:before="120" w:after="120" w:line="23" w:lineRule="atLeast"/>
        <w:ind w:left="714" w:hanging="357"/>
        <w:contextualSpacing w:val="0"/>
        <w:rPr>
          <w:szCs w:val="24"/>
        </w:rPr>
      </w:pPr>
      <w:r w:rsidRPr="009C75EC">
        <w:rPr>
          <w:szCs w:val="24"/>
        </w:rPr>
        <w:t xml:space="preserve">Genders other than cisgender (for example, transgender, </w:t>
      </w:r>
      <w:proofErr w:type="spellStart"/>
      <w:r w:rsidRPr="009C75EC">
        <w:rPr>
          <w:szCs w:val="24"/>
        </w:rPr>
        <w:t>takatāpui</w:t>
      </w:r>
      <w:proofErr w:type="spellEnd"/>
      <w:r w:rsidRPr="009C75EC">
        <w:rPr>
          <w:szCs w:val="24"/>
        </w:rPr>
        <w:t xml:space="preserve">, </w:t>
      </w:r>
      <w:proofErr w:type="spellStart"/>
      <w:r w:rsidRPr="009C75EC">
        <w:rPr>
          <w:szCs w:val="24"/>
        </w:rPr>
        <w:t>whakawahine</w:t>
      </w:r>
      <w:proofErr w:type="spellEnd"/>
      <w:r w:rsidRPr="009C75EC">
        <w:rPr>
          <w:szCs w:val="24"/>
        </w:rPr>
        <w:t xml:space="preserve">, tangata </w:t>
      </w:r>
      <w:proofErr w:type="spellStart"/>
      <w:r w:rsidRPr="009C75EC">
        <w:rPr>
          <w:szCs w:val="24"/>
        </w:rPr>
        <w:t>ira</w:t>
      </w:r>
      <w:proofErr w:type="spellEnd"/>
      <w:r w:rsidRPr="009C75EC">
        <w:rPr>
          <w:szCs w:val="24"/>
        </w:rPr>
        <w:t xml:space="preserve"> </w:t>
      </w:r>
      <w:proofErr w:type="spellStart"/>
      <w:r w:rsidRPr="009C75EC">
        <w:rPr>
          <w:szCs w:val="24"/>
        </w:rPr>
        <w:t>tane</w:t>
      </w:r>
      <w:proofErr w:type="spellEnd"/>
      <w:r w:rsidRPr="009C75EC">
        <w:rPr>
          <w:szCs w:val="24"/>
        </w:rPr>
        <w:t xml:space="preserve">, </w:t>
      </w:r>
      <w:proofErr w:type="spellStart"/>
      <w:r w:rsidRPr="009C75EC">
        <w:rPr>
          <w:szCs w:val="24"/>
        </w:rPr>
        <w:t>ia</w:t>
      </w:r>
      <w:proofErr w:type="spellEnd"/>
      <w:r w:rsidRPr="009C75EC">
        <w:rPr>
          <w:szCs w:val="24"/>
        </w:rPr>
        <w:t xml:space="preserve">, fa'afafine, </w:t>
      </w:r>
      <w:proofErr w:type="spellStart"/>
      <w:r w:rsidRPr="009C75EC">
        <w:rPr>
          <w:szCs w:val="24"/>
        </w:rPr>
        <w:t>fa’atama</w:t>
      </w:r>
      <w:proofErr w:type="spellEnd"/>
      <w:r w:rsidRPr="009C75EC">
        <w:rPr>
          <w:szCs w:val="24"/>
        </w:rPr>
        <w:t xml:space="preserve">, genderqueer, fakaleiti, </w:t>
      </w:r>
      <w:proofErr w:type="spellStart"/>
      <w:r w:rsidRPr="009C75EC">
        <w:rPr>
          <w:szCs w:val="24"/>
        </w:rPr>
        <w:t>leiti</w:t>
      </w:r>
      <w:proofErr w:type="spellEnd"/>
      <w:r w:rsidRPr="009C75EC">
        <w:rPr>
          <w:szCs w:val="24"/>
        </w:rPr>
        <w:t xml:space="preserve">, </w:t>
      </w:r>
      <w:proofErr w:type="spellStart"/>
      <w:r w:rsidRPr="009C75EC">
        <w:rPr>
          <w:szCs w:val="24"/>
        </w:rPr>
        <w:t>akava'ine</w:t>
      </w:r>
      <w:proofErr w:type="spellEnd"/>
      <w:r w:rsidRPr="009C75EC">
        <w:rPr>
          <w:szCs w:val="24"/>
        </w:rPr>
        <w:t xml:space="preserve">, </w:t>
      </w:r>
      <w:proofErr w:type="spellStart"/>
      <w:r w:rsidRPr="009C75EC">
        <w:rPr>
          <w:szCs w:val="24"/>
        </w:rPr>
        <w:t>fakafifine</w:t>
      </w:r>
      <w:proofErr w:type="spellEnd"/>
      <w:r w:rsidRPr="009C75EC">
        <w:rPr>
          <w:szCs w:val="24"/>
        </w:rPr>
        <w:t xml:space="preserve">, </w:t>
      </w:r>
      <w:proofErr w:type="spellStart"/>
      <w:r w:rsidRPr="009C75EC">
        <w:rPr>
          <w:szCs w:val="24"/>
        </w:rPr>
        <w:t>vakasalewalewa</w:t>
      </w:r>
      <w:proofErr w:type="spellEnd"/>
      <w:r w:rsidRPr="009C75EC">
        <w:rPr>
          <w:szCs w:val="24"/>
        </w:rPr>
        <w:t>, non-binary)</w:t>
      </w:r>
    </w:p>
    <w:p w14:paraId="7B34C21A" w14:textId="77777777" w:rsidR="000273BD" w:rsidRPr="009C75EC" w:rsidRDefault="000273BD" w:rsidP="00716237">
      <w:pPr>
        <w:pStyle w:val="ListParagraph"/>
        <w:numPr>
          <w:ilvl w:val="0"/>
          <w:numId w:val="1"/>
        </w:numPr>
        <w:spacing w:before="120" w:after="120" w:line="23" w:lineRule="atLeast"/>
        <w:ind w:left="714" w:hanging="357"/>
        <w:contextualSpacing w:val="0"/>
        <w:rPr>
          <w:szCs w:val="24"/>
        </w:rPr>
      </w:pPr>
      <w:r w:rsidRPr="009C75EC">
        <w:rPr>
          <w:szCs w:val="24"/>
        </w:rPr>
        <w:t xml:space="preserve">Innate variations of sex characteristics, </w:t>
      </w:r>
      <w:proofErr w:type="gramStart"/>
      <w:r w:rsidRPr="009C75EC">
        <w:rPr>
          <w:szCs w:val="24"/>
        </w:rPr>
        <w:t>i.e.</w:t>
      </w:r>
      <w:proofErr w:type="gramEnd"/>
      <w:r w:rsidRPr="009C75EC">
        <w:rPr>
          <w:szCs w:val="24"/>
        </w:rPr>
        <w:t xml:space="preserve"> intersex.</w:t>
      </w:r>
    </w:p>
    <w:p w14:paraId="32074C51" w14:textId="58C35557" w:rsidR="000273BD" w:rsidRPr="009C75EC" w:rsidRDefault="000273BD" w:rsidP="0040462B">
      <w:pPr>
        <w:spacing w:before="120" w:after="120" w:line="23" w:lineRule="atLeast"/>
        <w:rPr>
          <w:szCs w:val="24"/>
        </w:rPr>
      </w:pPr>
      <w:r w:rsidRPr="009C75EC">
        <w:rPr>
          <w:szCs w:val="24"/>
        </w:rPr>
        <w:t xml:space="preserve">In Aotearoa New Zealand, </w:t>
      </w:r>
      <w:proofErr w:type="spellStart"/>
      <w:r w:rsidRPr="009C75EC">
        <w:rPr>
          <w:szCs w:val="24"/>
        </w:rPr>
        <w:t>takatāpui</w:t>
      </w:r>
      <w:proofErr w:type="spellEnd"/>
      <w:r w:rsidRPr="009C75EC">
        <w:rPr>
          <w:szCs w:val="24"/>
        </w:rPr>
        <w:t xml:space="preserve"> is a Māori term meaning ‘intimate companion of the same sex.’ It has been redefined to embrace all Māori who identify with diverse sex characteristics, genders and sexualities, such as </w:t>
      </w:r>
      <w:proofErr w:type="spellStart"/>
      <w:r w:rsidRPr="009C75EC">
        <w:rPr>
          <w:szCs w:val="24"/>
        </w:rPr>
        <w:t>irawhiti</w:t>
      </w:r>
      <w:proofErr w:type="spellEnd"/>
      <w:r w:rsidRPr="009C75EC">
        <w:rPr>
          <w:szCs w:val="24"/>
        </w:rPr>
        <w:t xml:space="preserve"> (transgender), </w:t>
      </w:r>
      <w:proofErr w:type="spellStart"/>
      <w:r w:rsidRPr="009C75EC">
        <w:rPr>
          <w:szCs w:val="24"/>
        </w:rPr>
        <w:t>whakawāhine</w:t>
      </w:r>
      <w:proofErr w:type="spellEnd"/>
      <w:r w:rsidRPr="009C75EC">
        <w:rPr>
          <w:szCs w:val="24"/>
        </w:rPr>
        <w:t xml:space="preserve"> (trans women), tangata </w:t>
      </w:r>
      <w:proofErr w:type="spellStart"/>
      <w:r w:rsidRPr="009C75EC">
        <w:rPr>
          <w:szCs w:val="24"/>
        </w:rPr>
        <w:t>ira</w:t>
      </w:r>
      <w:proofErr w:type="spellEnd"/>
      <w:r w:rsidRPr="009C75EC">
        <w:rPr>
          <w:szCs w:val="24"/>
        </w:rPr>
        <w:t xml:space="preserve"> </w:t>
      </w:r>
      <w:proofErr w:type="spellStart"/>
      <w:r w:rsidRPr="009C75EC">
        <w:rPr>
          <w:szCs w:val="24"/>
        </w:rPr>
        <w:t>tāne</w:t>
      </w:r>
      <w:proofErr w:type="spellEnd"/>
      <w:r w:rsidRPr="009C75EC">
        <w:rPr>
          <w:szCs w:val="24"/>
        </w:rPr>
        <w:t xml:space="preserve"> (trans men), lesbian, gay, bisexual, transgender, intersex and queer. </w:t>
      </w:r>
      <w:r w:rsidR="0063570E">
        <w:rPr>
          <w:szCs w:val="24"/>
        </w:rPr>
        <w:t>The LGBTQIA+ community define b</w:t>
      </w:r>
      <w:r w:rsidRPr="009C75EC">
        <w:rPr>
          <w:szCs w:val="24"/>
        </w:rPr>
        <w:t xml:space="preserve">eing </w:t>
      </w:r>
      <w:proofErr w:type="spellStart"/>
      <w:r w:rsidRPr="009C75EC">
        <w:rPr>
          <w:szCs w:val="24"/>
        </w:rPr>
        <w:t>takatāpui</w:t>
      </w:r>
      <w:proofErr w:type="spellEnd"/>
      <w:r w:rsidRPr="009C75EC">
        <w:rPr>
          <w:szCs w:val="24"/>
        </w:rPr>
        <w:t xml:space="preserve"> </w:t>
      </w:r>
      <w:r w:rsidR="0063570E">
        <w:rPr>
          <w:szCs w:val="24"/>
        </w:rPr>
        <w:t>as</w:t>
      </w:r>
      <w:r w:rsidRPr="009C75EC">
        <w:rPr>
          <w:szCs w:val="24"/>
        </w:rPr>
        <w:t xml:space="preserve">: </w:t>
      </w:r>
    </w:p>
    <w:p w14:paraId="5D07966B" w14:textId="235110C3" w:rsidR="000273BD" w:rsidRPr="009C75EC" w:rsidRDefault="000273BD" w:rsidP="00716237">
      <w:pPr>
        <w:pStyle w:val="ListParagraph"/>
        <w:numPr>
          <w:ilvl w:val="1"/>
          <w:numId w:val="20"/>
        </w:numPr>
        <w:spacing w:before="120" w:after="120" w:line="23" w:lineRule="atLeast"/>
        <w:ind w:left="717"/>
        <w:contextualSpacing w:val="0"/>
        <w:rPr>
          <w:szCs w:val="24"/>
        </w:rPr>
      </w:pPr>
      <w:r w:rsidRPr="009C75EC">
        <w:rPr>
          <w:szCs w:val="24"/>
        </w:rPr>
        <w:t>Whakapapa (descent from ancestors with sexual and gender fluidity)</w:t>
      </w:r>
    </w:p>
    <w:p w14:paraId="07225C4B" w14:textId="77FCC860" w:rsidR="000273BD" w:rsidRPr="009C75EC" w:rsidRDefault="000273BD" w:rsidP="00716237">
      <w:pPr>
        <w:pStyle w:val="ListParagraph"/>
        <w:numPr>
          <w:ilvl w:val="1"/>
          <w:numId w:val="20"/>
        </w:numPr>
        <w:spacing w:before="120" w:after="120" w:line="23" w:lineRule="atLeast"/>
        <w:ind w:left="717"/>
        <w:contextualSpacing w:val="0"/>
        <w:rPr>
          <w:szCs w:val="24"/>
        </w:rPr>
      </w:pPr>
      <w:r w:rsidRPr="009C75EC">
        <w:rPr>
          <w:szCs w:val="24"/>
        </w:rPr>
        <w:t>Mana (authority and power to be who we are)</w:t>
      </w:r>
    </w:p>
    <w:p w14:paraId="4C3B5F6B" w14:textId="37A00C47" w:rsidR="000273BD" w:rsidRPr="009C75EC" w:rsidRDefault="000273BD" w:rsidP="00716237">
      <w:pPr>
        <w:pStyle w:val="ListParagraph"/>
        <w:numPr>
          <w:ilvl w:val="1"/>
          <w:numId w:val="20"/>
        </w:numPr>
        <w:spacing w:before="120" w:after="120" w:line="23" w:lineRule="atLeast"/>
        <w:ind w:left="717"/>
        <w:contextualSpacing w:val="0"/>
        <w:rPr>
          <w:szCs w:val="24"/>
        </w:rPr>
      </w:pPr>
      <w:r w:rsidRPr="009C75EC">
        <w:rPr>
          <w:szCs w:val="24"/>
        </w:rPr>
        <w:t xml:space="preserve">Te mana </w:t>
      </w:r>
      <w:proofErr w:type="spellStart"/>
      <w:r w:rsidRPr="009C75EC">
        <w:rPr>
          <w:szCs w:val="24"/>
        </w:rPr>
        <w:t>whakahaere</w:t>
      </w:r>
      <w:proofErr w:type="spellEnd"/>
      <w:r w:rsidRPr="009C75EC">
        <w:rPr>
          <w:szCs w:val="24"/>
        </w:rPr>
        <w:t xml:space="preserve"> (autonomy and authority to be who we are and determine our future)</w:t>
      </w:r>
    </w:p>
    <w:p w14:paraId="1CC8723A" w14:textId="1203CDF2" w:rsidR="000273BD" w:rsidRPr="009C75EC" w:rsidRDefault="000273BD" w:rsidP="00716237">
      <w:pPr>
        <w:pStyle w:val="ListParagraph"/>
        <w:numPr>
          <w:ilvl w:val="1"/>
          <w:numId w:val="20"/>
        </w:numPr>
        <w:spacing w:before="120" w:after="120" w:line="23" w:lineRule="atLeast"/>
        <w:ind w:left="717"/>
        <w:contextualSpacing w:val="0"/>
        <w:rPr>
          <w:szCs w:val="24"/>
        </w:rPr>
      </w:pPr>
      <w:proofErr w:type="spellStart"/>
      <w:r w:rsidRPr="009C75EC">
        <w:rPr>
          <w:szCs w:val="24"/>
        </w:rPr>
        <w:t>Mauriora</w:t>
      </w:r>
      <w:proofErr w:type="spellEnd"/>
      <w:r w:rsidRPr="009C75EC">
        <w:rPr>
          <w:szCs w:val="24"/>
        </w:rPr>
        <w:t xml:space="preserve"> (cultural identity; claiming all of who we are</w:t>
      </w:r>
      <w:r w:rsidR="00932567">
        <w:rPr>
          <w:szCs w:val="24"/>
        </w:rPr>
        <w:t xml:space="preserve"> in terms of </w:t>
      </w:r>
      <w:r w:rsidRPr="009C75EC">
        <w:rPr>
          <w:szCs w:val="24"/>
        </w:rPr>
        <w:t>culture, gender, sexuality, disability</w:t>
      </w:r>
      <w:r w:rsidR="00932567">
        <w:rPr>
          <w:szCs w:val="24"/>
        </w:rPr>
        <w:t>,</w:t>
      </w:r>
      <w:r w:rsidRPr="009C75EC">
        <w:rPr>
          <w:szCs w:val="24"/>
        </w:rPr>
        <w:t xml:space="preserve"> and having our identities supported </w:t>
      </w:r>
    </w:p>
    <w:p w14:paraId="50D2D331" w14:textId="793DFA07" w:rsidR="000273BD" w:rsidRPr="009C75EC" w:rsidRDefault="000273BD" w:rsidP="00716237">
      <w:pPr>
        <w:pStyle w:val="ListParagraph"/>
        <w:numPr>
          <w:ilvl w:val="1"/>
          <w:numId w:val="20"/>
        </w:numPr>
        <w:spacing w:before="120" w:after="120" w:line="23" w:lineRule="atLeast"/>
        <w:ind w:left="717"/>
        <w:contextualSpacing w:val="0"/>
        <w:rPr>
          <w:szCs w:val="24"/>
        </w:rPr>
      </w:pPr>
      <w:proofErr w:type="spellStart"/>
      <w:r w:rsidRPr="009C75EC">
        <w:rPr>
          <w:szCs w:val="24"/>
        </w:rPr>
        <w:t>Ngā</w:t>
      </w:r>
      <w:proofErr w:type="spellEnd"/>
      <w:r w:rsidRPr="009C75EC">
        <w:rPr>
          <w:szCs w:val="24"/>
        </w:rPr>
        <w:t xml:space="preserve"> </w:t>
      </w:r>
      <w:proofErr w:type="spellStart"/>
      <w:r w:rsidRPr="009C75EC">
        <w:rPr>
          <w:szCs w:val="24"/>
        </w:rPr>
        <w:t>manukura</w:t>
      </w:r>
      <w:proofErr w:type="spellEnd"/>
      <w:r w:rsidRPr="009C75EC">
        <w:rPr>
          <w:szCs w:val="24"/>
        </w:rPr>
        <w:t xml:space="preserve"> (leadership and inclusion; collaboration and alliances across all iwi, sexes, genders and sexualities)</w:t>
      </w:r>
      <w:r w:rsidR="009C75EC">
        <w:rPr>
          <w:szCs w:val="24"/>
        </w:rPr>
        <w:t>.</w:t>
      </w:r>
      <w:r w:rsidRPr="009C75EC">
        <w:rPr>
          <w:rStyle w:val="FootnoteReference"/>
          <w:szCs w:val="24"/>
        </w:rPr>
        <w:footnoteReference w:id="2"/>
      </w:r>
    </w:p>
    <w:p w14:paraId="42FCDA83" w14:textId="58ADC4BE" w:rsidR="000273BD" w:rsidRPr="009C75EC" w:rsidRDefault="000273BD" w:rsidP="0040462B">
      <w:pPr>
        <w:spacing w:before="120" w:after="120" w:line="23" w:lineRule="atLeast"/>
        <w:rPr>
          <w:szCs w:val="24"/>
        </w:rPr>
      </w:pPr>
      <w:r w:rsidRPr="009C75EC">
        <w:rPr>
          <w:szCs w:val="24"/>
        </w:rPr>
        <w:t xml:space="preserve">The 2018 national census did not include questions about sexual orientation, transgender status or intersex status and there is limited data to </w:t>
      </w:r>
      <w:r w:rsidR="001C2DB4">
        <w:rPr>
          <w:szCs w:val="24"/>
        </w:rPr>
        <w:t xml:space="preserve">accurately </w:t>
      </w:r>
      <w:r w:rsidRPr="009C75EC">
        <w:rPr>
          <w:szCs w:val="24"/>
        </w:rPr>
        <w:t>quantify the number of LGBTQIA+ people</w:t>
      </w:r>
      <w:r w:rsidR="001C2DB4">
        <w:rPr>
          <w:szCs w:val="24"/>
        </w:rPr>
        <w:t xml:space="preserve"> in our population. H</w:t>
      </w:r>
      <w:r w:rsidRPr="009C75EC">
        <w:rPr>
          <w:szCs w:val="24"/>
        </w:rPr>
        <w:t>owever, indications are that they comprise between 6% and 15% of the population.</w:t>
      </w:r>
    </w:p>
    <w:p w14:paraId="02FBD30D" w14:textId="3FA16E51" w:rsidR="000273BD" w:rsidRPr="00A42A9D" w:rsidRDefault="00932567" w:rsidP="0040462B">
      <w:pPr>
        <w:pStyle w:val="Heading2"/>
        <w:spacing w:before="120" w:after="120" w:line="23" w:lineRule="atLeast"/>
        <w:rPr>
          <w:rFonts w:asciiTheme="minorHAnsi" w:hAnsiTheme="minorHAnsi" w:cstheme="minorHAnsi"/>
          <w:b/>
          <w:bCs/>
          <w:color w:val="000000" w:themeColor="text1"/>
        </w:rPr>
      </w:pPr>
      <w:r w:rsidRPr="00A42A9D">
        <w:rPr>
          <w:rFonts w:asciiTheme="minorHAnsi" w:hAnsiTheme="minorHAnsi" w:cstheme="minorHAnsi"/>
          <w:b/>
          <w:bCs/>
          <w:color w:val="000000" w:themeColor="text1"/>
        </w:rPr>
        <w:t xml:space="preserve">Research and data related to </w:t>
      </w:r>
      <w:r w:rsidR="000273BD" w:rsidRPr="00A42A9D">
        <w:rPr>
          <w:rFonts w:asciiTheme="minorHAnsi" w:hAnsiTheme="minorHAnsi" w:cstheme="minorHAnsi"/>
          <w:b/>
          <w:bCs/>
          <w:color w:val="000000" w:themeColor="text1"/>
        </w:rPr>
        <w:t xml:space="preserve">LGBTQIA+ communities and family violence and sexual violence </w:t>
      </w:r>
    </w:p>
    <w:p w14:paraId="3D009F77" w14:textId="01FEEB40" w:rsidR="000273BD" w:rsidRPr="009C75EC" w:rsidRDefault="0063570E" w:rsidP="0040462B">
      <w:pPr>
        <w:spacing w:before="120" w:after="120" w:line="23" w:lineRule="atLeast"/>
        <w:rPr>
          <w:szCs w:val="24"/>
        </w:rPr>
      </w:pPr>
      <w:r>
        <w:rPr>
          <w:szCs w:val="24"/>
        </w:rPr>
        <w:t>T</w:t>
      </w:r>
      <w:r w:rsidR="000273BD" w:rsidRPr="009C75EC">
        <w:rPr>
          <w:szCs w:val="24"/>
        </w:rPr>
        <w:t xml:space="preserve">here is a lack of quality data to inform </w:t>
      </w:r>
      <w:r w:rsidR="001C2DB4">
        <w:rPr>
          <w:szCs w:val="24"/>
        </w:rPr>
        <w:t xml:space="preserve">family violence and sexual violence policy and </w:t>
      </w:r>
      <w:r w:rsidR="000273BD" w:rsidRPr="009C75EC">
        <w:rPr>
          <w:szCs w:val="24"/>
        </w:rPr>
        <w:t>action</w:t>
      </w:r>
      <w:r w:rsidR="001C2DB4">
        <w:rPr>
          <w:szCs w:val="24"/>
        </w:rPr>
        <w:t>s</w:t>
      </w:r>
      <w:r w:rsidR="000273BD" w:rsidRPr="009C75EC">
        <w:rPr>
          <w:szCs w:val="24"/>
        </w:rPr>
        <w:t xml:space="preserve"> for LGBTQIA+ communities. This engagement process made clear that more data and research </w:t>
      </w:r>
      <w:r w:rsidR="000273BD" w:rsidRPr="009C75EC">
        <w:rPr>
          <w:szCs w:val="24"/>
        </w:rPr>
        <w:lastRenderedPageBreak/>
        <w:t xml:space="preserve">is needed, and that research and data collection methods need to be designed by the LGBTQIA+ communities. </w:t>
      </w:r>
    </w:p>
    <w:p w14:paraId="0130CA96" w14:textId="256E83EC" w:rsidR="000273BD" w:rsidRPr="009C75EC" w:rsidRDefault="000273BD" w:rsidP="0040462B">
      <w:pPr>
        <w:spacing w:before="120" w:after="120" w:line="23" w:lineRule="atLeast"/>
        <w:rPr>
          <w:szCs w:val="24"/>
        </w:rPr>
      </w:pPr>
      <w:r w:rsidRPr="009C75EC">
        <w:rPr>
          <w:szCs w:val="24"/>
        </w:rPr>
        <w:t>The 2019/2020</w:t>
      </w:r>
      <w:r w:rsidR="005A7A23">
        <w:rPr>
          <w:szCs w:val="24"/>
        </w:rPr>
        <w:t xml:space="preserve"> </w:t>
      </w:r>
      <w:r w:rsidR="005A7A23" w:rsidRPr="005A7A23">
        <w:rPr>
          <w:i/>
          <w:iCs/>
          <w:szCs w:val="24"/>
        </w:rPr>
        <w:t>New Zealand Crime and Victims Survey</w:t>
      </w:r>
      <w:r w:rsidR="005A7A23">
        <w:rPr>
          <w:rStyle w:val="FootnoteReference"/>
          <w:szCs w:val="24"/>
        </w:rPr>
        <w:footnoteReference w:id="3"/>
      </w:r>
      <w:r w:rsidRPr="009C75EC">
        <w:rPr>
          <w:szCs w:val="24"/>
        </w:rPr>
        <w:t xml:space="preserve"> is </w:t>
      </w:r>
      <w:r w:rsidR="00814CDE">
        <w:rPr>
          <w:szCs w:val="24"/>
        </w:rPr>
        <w:t>considered</w:t>
      </w:r>
      <w:r w:rsidRPr="009C75EC">
        <w:rPr>
          <w:szCs w:val="24"/>
        </w:rPr>
        <w:t xml:space="preserve"> problematic as it collects data on </w:t>
      </w:r>
      <w:r w:rsidR="0061358B">
        <w:rPr>
          <w:szCs w:val="24"/>
        </w:rPr>
        <w:t xml:space="preserve">people </w:t>
      </w:r>
      <w:r w:rsidRPr="009C75EC">
        <w:rPr>
          <w:szCs w:val="24"/>
        </w:rPr>
        <w:t xml:space="preserve">who describe themselves as gay, lesbian, bisexual and ‘other diverse sexualities’, and consequently does not collect </w:t>
      </w:r>
      <w:r w:rsidR="001C2DB4">
        <w:rPr>
          <w:szCs w:val="24"/>
        </w:rPr>
        <w:t xml:space="preserve">the detailed </w:t>
      </w:r>
      <w:r w:rsidRPr="009C75EC">
        <w:rPr>
          <w:szCs w:val="24"/>
        </w:rPr>
        <w:t xml:space="preserve">information that </w:t>
      </w:r>
      <w:r w:rsidR="001C2DB4">
        <w:rPr>
          <w:szCs w:val="24"/>
        </w:rPr>
        <w:t xml:space="preserve">would </w:t>
      </w:r>
      <w:r w:rsidRPr="009C75EC">
        <w:rPr>
          <w:szCs w:val="24"/>
        </w:rPr>
        <w:t xml:space="preserve">make visible </w:t>
      </w:r>
      <w:r w:rsidR="001C2DB4">
        <w:rPr>
          <w:szCs w:val="24"/>
        </w:rPr>
        <w:t xml:space="preserve">the experiences of </w:t>
      </w:r>
      <w:r w:rsidRPr="009C75EC">
        <w:rPr>
          <w:szCs w:val="24"/>
        </w:rPr>
        <w:t xml:space="preserve">all people with diverse sexualities and genders. Additionally, the sample size for people with diverse genders was too small to provide reliable results. </w:t>
      </w:r>
    </w:p>
    <w:p w14:paraId="0050DFBB" w14:textId="13001D0E" w:rsidR="000273BD" w:rsidRPr="009C75EC" w:rsidRDefault="000273BD" w:rsidP="0040462B">
      <w:pPr>
        <w:spacing w:before="120" w:after="120" w:line="23" w:lineRule="atLeast"/>
        <w:rPr>
          <w:szCs w:val="24"/>
        </w:rPr>
      </w:pPr>
      <w:r w:rsidRPr="009C75EC">
        <w:rPr>
          <w:szCs w:val="24"/>
        </w:rPr>
        <w:t>Results from this survey include data for lesbian, gay and bisexual participants</w:t>
      </w:r>
      <w:r w:rsidR="001C2DB4">
        <w:rPr>
          <w:szCs w:val="24"/>
        </w:rPr>
        <w:t>,</w:t>
      </w:r>
      <w:r w:rsidRPr="009C75EC">
        <w:rPr>
          <w:szCs w:val="24"/>
        </w:rPr>
        <w:t xml:space="preserve"> which indicate much higher rates of offences by family members, intimate partner violence and sexual violence than the average. </w:t>
      </w:r>
    </w:p>
    <w:p w14:paraId="39A3BAC3" w14:textId="77777777" w:rsidR="000273BD" w:rsidRPr="009C75EC" w:rsidRDefault="000273BD" w:rsidP="0040462B">
      <w:pPr>
        <w:spacing w:before="120" w:after="120" w:line="23" w:lineRule="atLeast"/>
        <w:rPr>
          <w:szCs w:val="24"/>
        </w:rPr>
      </w:pPr>
      <w:r w:rsidRPr="009C75EC">
        <w:rPr>
          <w:szCs w:val="24"/>
        </w:rPr>
        <w:t xml:space="preserve">This survey found lesbian, gay, bisexual and people with diverse sexualities (9.2%) were more than five times more likely than heterosexual adults (1.7%) to have been the victim of one or more sexual assaults in the previous 12 months. People with diverse sexualities were victims of about two out of every 10 sexual assaults (36,000 out of 168,000 recorded). </w:t>
      </w:r>
    </w:p>
    <w:p w14:paraId="59409CA9" w14:textId="5A40316A" w:rsidR="000273BD" w:rsidRPr="009C75EC" w:rsidRDefault="000273BD" w:rsidP="0040462B">
      <w:pPr>
        <w:spacing w:before="120" w:after="120" w:line="23" w:lineRule="atLeast"/>
        <w:rPr>
          <w:szCs w:val="24"/>
        </w:rPr>
      </w:pPr>
      <w:r w:rsidRPr="009C75EC">
        <w:rPr>
          <w:szCs w:val="24"/>
        </w:rPr>
        <w:t xml:space="preserve">Also, lesbian, gay, bisexual and those with diverse sexualities were at more than twice the risk of </w:t>
      </w:r>
      <w:r w:rsidR="0061358B">
        <w:rPr>
          <w:szCs w:val="24"/>
        </w:rPr>
        <w:t>experiencing violence from</w:t>
      </w:r>
      <w:r w:rsidRPr="009C75EC">
        <w:rPr>
          <w:szCs w:val="24"/>
        </w:rPr>
        <w:t xml:space="preserve"> family members than heterosexual people. The prevalence rate for people with diverse sexualities was 5.7%, compared with 2.1% for heterosexual people. Lesbian, gay, bisexual and people with diverse sexualities were three times as likely as heterosexual people to have experienced intimate partner violence over the previous 12 months.</w:t>
      </w:r>
    </w:p>
    <w:p w14:paraId="1EC6F51C" w14:textId="31EA183D" w:rsidR="000273BD" w:rsidRPr="009C75EC" w:rsidRDefault="000273BD" w:rsidP="0040462B">
      <w:pPr>
        <w:spacing w:before="120" w:after="120" w:line="23" w:lineRule="atLeast"/>
        <w:rPr>
          <w:szCs w:val="24"/>
        </w:rPr>
      </w:pPr>
      <w:r w:rsidRPr="009C75EC">
        <w:rPr>
          <w:szCs w:val="24"/>
        </w:rPr>
        <w:t xml:space="preserve">The 2019 report </w:t>
      </w:r>
      <w:r w:rsidRPr="009C75EC">
        <w:rPr>
          <w:i/>
          <w:iCs/>
          <w:szCs w:val="24"/>
        </w:rPr>
        <w:t xml:space="preserve">Counting </w:t>
      </w:r>
      <w:proofErr w:type="gramStart"/>
      <w:r w:rsidRPr="009C75EC">
        <w:rPr>
          <w:i/>
          <w:iCs/>
          <w:szCs w:val="24"/>
        </w:rPr>
        <w:t>Ourselves</w:t>
      </w:r>
      <w:proofErr w:type="gramEnd"/>
      <w:r w:rsidRPr="009C75EC">
        <w:rPr>
          <w:i/>
          <w:iCs/>
          <w:szCs w:val="24"/>
        </w:rPr>
        <w:t>: The health and wellbeing of trans and non-binary people in Aotearoa New Zealand</w:t>
      </w:r>
      <w:r w:rsidRPr="009C75EC">
        <w:rPr>
          <w:rStyle w:val="FootnoteReference"/>
          <w:i/>
          <w:iCs/>
          <w:szCs w:val="24"/>
        </w:rPr>
        <w:footnoteReference w:id="4"/>
      </w:r>
      <w:r w:rsidRPr="009C75EC">
        <w:rPr>
          <w:szCs w:val="24"/>
        </w:rPr>
        <w:t xml:space="preserve"> indicated that rates of sexual violence for trans and non-binary people are very high. Trans women (33%), trans men (50%) and non-binary participants (55%) all reported incidence of sexual assault at rates two to three times higher than for women in the general population</w:t>
      </w:r>
      <w:r w:rsidR="00A50606">
        <w:rPr>
          <w:szCs w:val="24"/>
        </w:rPr>
        <w:t>,</w:t>
      </w:r>
      <w:r w:rsidRPr="009C75EC">
        <w:rPr>
          <w:szCs w:val="24"/>
        </w:rPr>
        <w:t xml:space="preserve"> and seven to 12 times higher than for men in the general population. This number was even higher for disabled participants. </w:t>
      </w:r>
    </w:p>
    <w:p w14:paraId="711EE533" w14:textId="5FD12C47" w:rsidR="000273BD" w:rsidRDefault="000273BD" w:rsidP="0040462B">
      <w:pPr>
        <w:spacing w:before="120" w:after="120" w:line="23" w:lineRule="atLeast"/>
        <w:rPr>
          <w:szCs w:val="24"/>
        </w:rPr>
      </w:pPr>
      <w:r w:rsidRPr="009C75EC">
        <w:rPr>
          <w:szCs w:val="24"/>
        </w:rPr>
        <w:t>People who contributed to this report also identified</w:t>
      </w:r>
      <w:r w:rsidR="00932567">
        <w:rPr>
          <w:szCs w:val="24"/>
        </w:rPr>
        <w:t xml:space="preserve"> t</w:t>
      </w:r>
      <w:r w:rsidRPr="009C75EC">
        <w:rPr>
          <w:szCs w:val="24"/>
        </w:rPr>
        <w:t>he lack of support following an assault, from Police (7%) or from family or whānau (15%). Tangata whenua were more likely to get support from whānau (30%), while Asian participants (less than 2%) were less likely to get family assistance. Only 11% of participants had received support from a sexual abuse crisis service. It was most common for people to get support from friends, counsellors, partners or other trans and non-binary people.</w:t>
      </w:r>
    </w:p>
    <w:p w14:paraId="494BC1F3" w14:textId="06676407" w:rsidR="000273BD" w:rsidRPr="00932567" w:rsidRDefault="00932567" w:rsidP="0040462B">
      <w:pPr>
        <w:spacing w:before="120" w:after="120" w:line="23" w:lineRule="atLeast"/>
        <w:rPr>
          <w:szCs w:val="24"/>
        </w:rPr>
      </w:pPr>
      <w:r>
        <w:rPr>
          <w:szCs w:val="24"/>
        </w:rPr>
        <w:t xml:space="preserve">Furthermore, 6% </w:t>
      </w:r>
      <w:r w:rsidR="00C45F5A">
        <w:rPr>
          <w:szCs w:val="24"/>
        </w:rPr>
        <w:t xml:space="preserve">of people </w:t>
      </w:r>
      <w:r w:rsidR="000273BD" w:rsidRPr="00932567">
        <w:rPr>
          <w:szCs w:val="24"/>
        </w:rPr>
        <w:t xml:space="preserve">had become homeless </w:t>
      </w:r>
      <w:r w:rsidR="00583B85" w:rsidRPr="00932567">
        <w:rPr>
          <w:szCs w:val="24"/>
        </w:rPr>
        <w:t>because of</w:t>
      </w:r>
      <w:r w:rsidR="000273BD" w:rsidRPr="00932567">
        <w:rPr>
          <w:szCs w:val="24"/>
        </w:rPr>
        <w:t xml:space="preserve"> violence from a partner or family member and people who left their homes struggled to find other housing options that welcomed trans or non-binary people. Employment discrimination and violence against trans and non-binary people also contribute to a cycle of homelessness.</w:t>
      </w:r>
    </w:p>
    <w:p w14:paraId="52D27635" w14:textId="3324CF5F" w:rsidR="000273BD" w:rsidRPr="00583B85" w:rsidRDefault="00EF2B81" w:rsidP="0040462B">
      <w:pPr>
        <w:pStyle w:val="Heading1"/>
        <w:spacing w:before="120" w:after="120" w:line="23" w:lineRule="atLeast"/>
        <w:jc w:val="left"/>
      </w:pPr>
      <w:r w:rsidRPr="00583B85">
        <w:lastRenderedPageBreak/>
        <w:t>Gap</w:t>
      </w:r>
      <w:r w:rsidR="000273BD" w:rsidRPr="00583B85">
        <w:t xml:space="preserve"> analysis</w:t>
      </w:r>
    </w:p>
    <w:p w14:paraId="4FBA4A32" w14:textId="7342DE8B" w:rsidR="000273BD" w:rsidRPr="009C75EC" w:rsidRDefault="000273BD" w:rsidP="0040462B">
      <w:pPr>
        <w:spacing w:before="120" w:after="120" w:line="23" w:lineRule="atLeast"/>
        <w:rPr>
          <w:szCs w:val="24"/>
        </w:rPr>
      </w:pPr>
      <w:r w:rsidRPr="009C75EC">
        <w:rPr>
          <w:szCs w:val="24"/>
        </w:rPr>
        <w:t xml:space="preserve">Based on the submissions from the six hui and the demographic information </w:t>
      </w:r>
      <w:r w:rsidR="00C45F5A">
        <w:rPr>
          <w:szCs w:val="24"/>
        </w:rPr>
        <w:t>available</w:t>
      </w:r>
      <w:r w:rsidRPr="009C75EC">
        <w:rPr>
          <w:szCs w:val="24"/>
        </w:rPr>
        <w:t xml:space="preserve">, the following </w:t>
      </w:r>
      <w:r w:rsidR="00C45F5A">
        <w:rPr>
          <w:szCs w:val="24"/>
        </w:rPr>
        <w:t xml:space="preserve">population </w:t>
      </w:r>
      <w:r w:rsidRPr="009C75EC">
        <w:rPr>
          <w:szCs w:val="24"/>
        </w:rPr>
        <w:t>cohorts may be under-represented in the analysis:</w:t>
      </w:r>
    </w:p>
    <w:p w14:paraId="38BD4C36" w14:textId="08B600DB" w:rsidR="000273BD" w:rsidRPr="009C75EC" w:rsidRDefault="000273BD" w:rsidP="00716237">
      <w:pPr>
        <w:pStyle w:val="ListParagraph"/>
        <w:numPr>
          <w:ilvl w:val="0"/>
          <w:numId w:val="12"/>
        </w:numPr>
        <w:spacing w:before="120" w:after="120" w:line="23" w:lineRule="atLeast"/>
        <w:ind w:left="714" w:hanging="357"/>
        <w:contextualSpacing w:val="0"/>
        <w:rPr>
          <w:szCs w:val="24"/>
        </w:rPr>
      </w:pPr>
      <w:r w:rsidRPr="009C75EC">
        <w:rPr>
          <w:szCs w:val="24"/>
        </w:rPr>
        <w:t>LGBTQIA+ migrants and former refugees</w:t>
      </w:r>
    </w:p>
    <w:p w14:paraId="51218A9C" w14:textId="494B9837" w:rsidR="000273BD" w:rsidRPr="009C75EC" w:rsidRDefault="000273BD" w:rsidP="00716237">
      <w:pPr>
        <w:pStyle w:val="ListParagraph"/>
        <w:numPr>
          <w:ilvl w:val="0"/>
          <w:numId w:val="12"/>
        </w:numPr>
        <w:spacing w:before="120" w:after="120" w:line="23" w:lineRule="atLeast"/>
        <w:ind w:left="714" w:hanging="357"/>
        <w:contextualSpacing w:val="0"/>
        <w:rPr>
          <w:szCs w:val="24"/>
        </w:rPr>
      </w:pPr>
      <w:r w:rsidRPr="009C75EC">
        <w:rPr>
          <w:szCs w:val="24"/>
        </w:rPr>
        <w:t>LGBTQIA+ refugees and asylum seekers</w:t>
      </w:r>
    </w:p>
    <w:p w14:paraId="0ECF5818" w14:textId="741B5AD5" w:rsidR="000273BD" w:rsidRPr="009C75EC" w:rsidRDefault="000273BD" w:rsidP="00716237">
      <w:pPr>
        <w:pStyle w:val="ListParagraph"/>
        <w:numPr>
          <w:ilvl w:val="0"/>
          <w:numId w:val="12"/>
        </w:numPr>
        <w:spacing w:before="120" w:after="120" w:line="23" w:lineRule="atLeast"/>
        <w:ind w:left="714" w:hanging="357"/>
        <w:contextualSpacing w:val="0"/>
        <w:rPr>
          <w:szCs w:val="24"/>
        </w:rPr>
      </w:pPr>
      <w:r w:rsidRPr="009C75EC">
        <w:rPr>
          <w:szCs w:val="24"/>
        </w:rPr>
        <w:t>Older LGBTQIA+ people</w:t>
      </w:r>
    </w:p>
    <w:p w14:paraId="437346E4" w14:textId="587889F3" w:rsidR="000273BD" w:rsidRPr="009C75EC" w:rsidRDefault="000273BD" w:rsidP="00716237">
      <w:pPr>
        <w:pStyle w:val="ListParagraph"/>
        <w:numPr>
          <w:ilvl w:val="0"/>
          <w:numId w:val="12"/>
        </w:numPr>
        <w:spacing w:before="120" w:after="120" w:line="23" w:lineRule="atLeast"/>
        <w:ind w:left="714" w:hanging="357"/>
        <w:contextualSpacing w:val="0"/>
        <w:rPr>
          <w:szCs w:val="24"/>
        </w:rPr>
      </w:pPr>
      <w:r w:rsidRPr="009C75EC">
        <w:rPr>
          <w:szCs w:val="24"/>
        </w:rPr>
        <w:t>MVPFAFF/Pacific Rainbow peoples</w:t>
      </w:r>
    </w:p>
    <w:p w14:paraId="38737F2E" w14:textId="3BF66A31" w:rsidR="000273BD" w:rsidRPr="009C75EC" w:rsidRDefault="000273BD" w:rsidP="00716237">
      <w:pPr>
        <w:pStyle w:val="ListParagraph"/>
        <w:numPr>
          <w:ilvl w:val="0"/>
          <w:numId w:val="12"/>
        </w:numPr>
        <w:spacing w:before="120" w:after="120" w:line="23" w:lineRule="atLeast"/>
        <w:ind w:left="714" w:hanging="357"/>
        <w:contextualSpacing w:val="0"/>
        <w:rPr>
          <w:szCs w:val="24"/>
        </w:rPr>
      </w:pPr>
      <w:r w:rsidRPr="009C75EC">
        <w:rPr>
          <w:szCs w:val="24"/>
        </w:rPr>
        <w:t>Rural LGBTQIA+ people</w:t>
      </w:r>
    </w:p>
    <w:p w14:paraId="41E2E632" w14:textId="340842C6" w:rsidR="000273BD" w:rsidRPr="009C75EC" w:rsidRDefault="000273BD" w:rsidP="00716237">
      <w:pPr>
        <w:pStyle w:val="ListParagraph"/>
        <w:numPr>
          <w:ilvl w:val="0"/>
          <w:numId w:val="12"/>
        </w:numPr>
        <w:spacing w:before="120" w:after="120" w:line="23" w:lineRule="atLeast"/>
        <w:ind w:left="714" w:hanging="357"/>
        <w:contextualSpacing w:val="0"/>
        <w:rPr>
          <w:szCs w:val="24"/>
        </w:rPr>
      </w:pPr>
      <w:r w:rsidRPr="009C75EC">
        <w:rPr>
          <w:szCs w:val="24"/>
        </w:rPr>
        <w:t>Intersex people</w:t>
      </w:r>
      <w:r w:rsidR="00C45F5A">
        <w:rPr>
          <w:szCs w:val="24"/>
        </w:rPr>
        <w:t xml:space="preserve">. Analysis of submissions </w:t>
      </w:r>
      <w:r w:rsidRPr="009C75EC">
        <w:rPr>
          <w:szCs w:val="24"/>
        </w:rPr>
        <w:t xml:space="preserve">suggests </w:t>
      </w:r>
      <w:r w:rsidR="00C45F5A">
        <w:rPr>
          <w:szCs w:val="24"/>
        </w:rPr>
        <w:t xml:space="preserve">there were few </w:t>
      </w:r>
      <w:r w:rsidRPr="009C75EC">
        <w:rPr>
          <w:szCs w:val="24"/>
        </w:rPr>
        <w:t xml:space="preserve">intersex respondents. </w:t>
      </w:r>
    </w:p>
    <w:p w14:paraId="7EDF4ADB" w14:textId="3F95F1C6" w:rsidR="000273BD" w:rsidRPr="00583B85" w:rsidRDefault="000273BD" w:rsidP="0040462B">
      <w:pPr>
        <w:pStyle w:val="Heading1"/>
        <w:spacing w:before="120" w:after="120" w:line="23" w:lineRule="atLeast"/>
        <w:jc w:val="left"/>
      </w:pPr>
      <w:r w:rsidRPr="00583B85">
        <w:t xml:space="preserve">Needs and issues </w:t>
      </w:r>
    </w:p>
    <w:p w14:paraId="3E351FCB" w14:textId="759E20D5" w:rsidR="000273BD" w:rsidRPr="009C75EC" w:rsidRDefault="000273BD" w:rsidP="0040462B">
      <w:pPr>
        <w:spacing w:before="120" w:after="120" w:line="23" w:lineRule="atLeast"/>
        <w:rPr>
          <w:szCs w:val="24"/>
        </w:rPr>
      </w:pPr>
      <w:bookmarkStart w:id="1" w:name="_Hlk84237596"/>
      <w:r w:rsidRPr="009C75EC">
        <w:rPr>
          <w:szCs w:val="24"/>
        </w:rPr>
        <w:t>Discrimination and stigma are key family violence and sexual violence drivers impacting on LGBTQIA+ people – at home, at school, and in the community</w:t>
      </w:r>
      <w:bookmarkEnd w:id="1"/>
      <w:r w:rsidRPr="009C75EC">
        <w:rPr>
          <w:szCs w:val="24"/>
        </w:rPr>
        <w:t xml:space="preserve">. </w:t>
      </w:r>
      <w:r w:rsidR="0063570E">
        <w:rPr>
          <w:szCs w:val="24"/>
        </w:rPr>
        <w:t xml:space="preserve">Issues raised </w:t>
      </w:r>
      <w:r w:rsidR="00C45F5A">
        <w:rPr>
          <w:szCs w:val="24"/>
        </w:rPr>
        <w:t>by</w:t>
      </w:r>
      <w:r w:rsidR="00814CDE">
        <w:rPr>
          <w:szCs w:val="24"/>
        </w:rPr>
        <w:t xml:space="preserve"> the LGBTQIA+ communities included:</w:t>
      </w:r>
    </w:p>
    <w:p w14:paraId="17117D80" w14:textId="4B45D037" w:rsidR="000273BD" w:rsidRPr="009C75EC" w:rsidRDefault="000273BD" w:rsidP="0040462B">
      <w:pPr>
        <w:pStyle w:val="ListParagraph"/>
        <w:numPr>
          <w:ilvl w:val="0"/>
          <w:numId w:val="9"/>
        </w:numPr>
        <w:tabs>
          <w:tab w:val="num" w:pos="720"/>
        </w:tabs>
        <w:spacing w:before="120" w:after="120" w:line="23" w:lineRule="atLeast"/>
        <w:ind w:hanging="357"/>
        <w:contextualSpacing w:val="0"/>
        <w:rPr>
          <w:szCs w:val="24"/>
        </w:rPr>
      </w:pPr>
      <w:r w:rsidRPr="009C75EC">
        <w:rPr>
          <w:szCs w:val="24"/>
        </w:rPr>
        <w:t>LGBTQIA+ people, particularly trans people, experience very high levels of violence in their family homes, due to stigma and prejudice</w:t>
      </w:r>
    </w:p>
    <w:p w14:paraId="1508474F" w14:textId="25E56C36" w:rsidR="000273BD" w:rsidRPr="009C75EC" w:rsidRDefault="000273BD" w:rsidP="0040462B">
      <w:pPr>
        <w:pStyle w:val="ListParagraph"/>
        <w:numPr>
          <w:ilvl w:val="0"/>
          <w:numId w:val="9"/>
        </w:numPr>
        <w:tabs>
          <w:tab w:val="num" w:pos="720"/>
        </w:tabs>
        <w:spacing w:before="120" w:after="120" w:line="23" w:lineRule="atLeast"/>
        <w:ind w:hanging="357"/>
        <w:contextualSpacing w:val="0"/>
        <w:rPr>
          <w:szCs w:val="24"/>
        </w:rPr>
      </w:pPr>
      <w:r w:rsidRPr="009C75EC">
        <w:rPr>
          <w:szCs w:val="24"/>
        </w:rPr>
        <w:t xml:space="preserve">Stigma and prejudice can be directed toward trans people as partners – societal norms suggest dating a trans person as abnormal, resulting in secrecy, </w:t>
      </w:r>
      <w:proofErr w:type="spellStart"/>
      <w:r w:rsidRPr="009C75EC">
        <w:rPr>
          <w:szCs w:val="24"/>
        </w:rPr>
        <w:t>fetishisation</w:t>
      </w:r>
      <w:proofErr w:type="spellEnd"/>
      <w:r w:rsidRPr="009C75EC">
        <w:rPr>
          <w:szCs w:val="24"/>
        </w:rPr>
        <w:t>, and abuse of trans people</w:t>
      </w:r>
    </w:p>
    <w:p w14:paraId="79A450D3" w14:textId="41E803FD" w:rsidR="000273BD" w:rsidRPr="009C75EC" w:rsidRDefault="000273BD" w:rsidP="0040462B">
      <w:pPr>
        <w:pStyle w:val="ListParagraph"/>
        <w:numPr>
          <w:ilvl w:val="0"/>
          <w:numId w:val="9"/>
        </w:numPr>
        <w:tabs>
          <w:tab w:val="num" w:pos="720"/>
        </w:tabs>
        <w:spacing w:before="120" w:after="120" w:line="23" w:lineRule="atLeast"/>
        <w:ind w:hanging="357"/>
        <w:contextualSpacing w:val="0"/>
        <w:rPr>
          <w:szCs w:val="24"/>
        </w:rPr>
      </w:pPr>
      <w:r w:rsidRPr="009C75EC">
        <w:rPr>
          <w:szCs w:val="24"/>
        </w:rPr>
        <w:t>LGBTQIA+ people sometimes avoid talking about violence in their communities due to the lack of understanding and support from the wider community</w:t>
      </w:r>
    </w:p>
    <w:p w14:paraId="2FBDB886" w14:textId="24C33DC1" w:rsidR="000273BD" w:rsidRPr="009C75EC" w:rsidRDefault="000273BD" w:rsidP="0040462B">
      <w:pPr>
        <w:pStyle w:val="ListParagraph"/>
        <w:numPr>
          <w:ilvl w:val="0"/>
          <w:numId w:val="9"/>
        </w:numPr>
        <w:spacing w:before="120" w:after="120" w:line="23" w:lineRule="atLeast"/>
        <w:ind w:hanging="357"/>
        <w:contextualSpacing w:val="0"/>
        <w:rPr>
          <w:szCs w:val="24"/>
        </w:rPr>
      </w:pPr>
      <w:bookmarkStart w:id="2" w:name="_Hlk84237498"/>
      <w:r w:rsidRPr="009C75EC">
        <w:rPr>
          <w:szCs w:val="24"/>
        </w:rPr>
        <w:t xml:space="preserve">23% of trans students are bullied at least weekly (compared with </w:t>
      </w:r>
      <w:r w:rsidR="00802641">
        <w:rPr>
          <w:szCs w:val="24"/>
        </w:rPr>
        <w:t>5%</w:t>
      </w:r>
      <w:r w:rsidRPr="009C75EC">
        <w:rPr>
          <w:szCs w:val="24"/>
        </w:rPr>
        <w:t xml:space="preserve"> of cisgender students)</w:t>
      </w:r>
    </w:p>
    <w:bookmarkEnd w:id="2"/>
    <w:p w14:paraId="1C5CA88D" w14:textId="77777777" w:rsidR="000273BD" w:rsidRPr="009C75EC" w:rsidRDefault="000273BD" w:rsidP="0040462B">
      <w:pPr>
        <w:pStyle w:val="ListParagraph"/>
        <w:numPr>
          <w:ilvl w:val="0"/>
          <w:numId w:val="9"/>
        </w:numPr>
        <w:spacing w:before="120" w:after="120" w:line="23" w:lineRule="atLeast"/>
        <w:ind w:hanging="357"/>
        <w:contextualSpacing w:val="0"/>
        <w:rPr>
          <w:szCs w:val="24"/>
        </w:rPr>
      </w:pPr>
      <w:r w:rsidRPr="009C75EC">
        <w:rPr>
          <w:szCs w:val="24"/>
        </w:rPr>
        <w:t>Legalised and medically sanctioned, non-consensual surgeries on intersex infants are one of the most widely tolerated ways in which people with diverse sexes experience sexual violence and contribute to stigma and discrimination across people’s entire lives.</w:t>
      </w:r>
    </w:p>
    <w:p w14:paraId="63BF29A7" w14:textId="6B546820" w:rsidR="00802641" w:rsidRDefault="000273BD" w:rsidP="0040462B">
      <w:pPr>
        <w:spacing w:before="120" w:after="120" w:line="23" w:lineRule="atLeast"/>
        <w:rPr>
          <w:szCs w:val="24"/>
        </w:rPr>
      </w:pPr>
      <w:r w:rsidRPr="009C75EC">
        <w:rPr>
          <w:szCs w:val="24"/>
        </w:rPr>
        <w:t xml:space="preserve">In addition to the higher rates of family violence and sexual violence discussed above, </w:t>
      </w:r>
      <w:r w:rsidR="0063570E">
        <w:rPr>
          <w:szCs w:val="24"/>
        </w:rPr>
        <w:t>the JV</w:t>
      </w:r>
      <w:r w:rsidRPr="009C75EC">
        <w:rPr>
          <w:szCs w:val="24"/>
        </w:rPr>
        <w:t xml:space="preserve"> heard there are several compounding issues affecting LGBTQIA+ communities</w:t>
      </w:r>
      <w:r w:rsidR="00802641">
        <w:rPr>
          <w:szCs w:val="24"/>
        </w:rPr>
        <w:t xml:space="preserve">. </w:t>
      </w:r>
    </w:p>
    <w:p w14:paraId="0172280A" w14:textId="671BDB1E" w:rsidR="000273BD" w:rsidRPr="00802641" w:rsidRDefault="00802641" w:rsidP="0040462B">
      <w:pPr>
        <w:spacing w:before="120" w:after="120" w:line="23" w:lineRule="atLeast"/>
        <w:rPr>
          <w:szCs w:val="24"/>
        </w:rPr>
      </w:pPr>
      <w:r w:rsidRPr="00802641">
        <w:rPr>
          <w:b/>
          <w:bCs/>
          <w:szCs w:val="24"/>
        </w:rPr>
        <w:t>Binary gendered response:</w:t>
      </w:r>
      <w:r>
        <w:rPr>
          <w:szCs w:val="24"/>
        </w:rPr>
        <w:t xml:space="preserve"> R</w:t>
      </w:r>
      <w:r w:rsidR="000273BD" w:rsidRPr="00802641">
        <w:rPr>
          <w:szCs w:val="24"/>
        </w:rPr>
        <w:t xml:space="preserve">esponses to family violence and sexual violence often </w:t>
      </w:r>
      <w:bookmarkStart w:id="3" w:name="_Hlk84238709"/>
      <w:r w:rsidR="000273BD" w:rsidRPr="00802641">
        <w:rPr>
          <w:szCs w:val="24"/>
        </w:rPr>
        <w:t>take a binary gendered response</w:t>
      </w:r>
      <w:bookmarkEnd w:id="3"/>
      <w:r w:rsidR="000273BD" w:rsidRPr="00802641">
        <w:rPr>
          <w:szCs w:val="24"/>
        </w:rPr>
        <w:t xml:space="preserve">, for example awareness-raising usually targets relationships between men and women. This does not acknowledge family violence and sexual violence in LGBTQIA+ relationships, or people who do not fit binary norms of sex, </w:t>
      </w:r>
      <w:r w:rsidR="00583B85" w:rsidRPr="00802641">
        <w:rPr>
          <w:szCs w:val="24"/>
        </w:rPr>
        <w:t>gender,</w:t>
      </w:r>
      <w:r w:rsidR="000273BD" w:rsidRPr="00802641">
        <w:rPr>
          <w:szCs w:val="24"/>
        </w:rPr>
        <w:t xml:space="preserve"> or sexuality. </w:t>
      </w:r>
      <w:bookmarkStart w:id="4" w:name="_Hlk84238869"/>
      <w:r w:rsidR="000273BD" w:rsidRPr="00802641">
        <w:rPr>
          <w:szCs w:val="24"/>
        </w:rPr>
        <w:t xml:space="preserve">This can lead to family violence and sexual violence going unaddressed in LGBTQIA+ communities, as well as further entrenching harmful gender norms which contribute to family violence and sexual violence. </w:t>
      </w:r>
    </w:p>
    <w:bookmarkEnd w:id="4"/>
    <w:p w14:paraId="21135389" w14:textId="202B7722" w:rsidR="00037A75" w:rsidRPr="00037A75" w:rsidRDefault="00802641" w:rsidP="0040462B">
      <w:pPr>
        <w:spacing w:before="120" w:after="120" w:line="23" w:lineRule="atLeast"/>
        <w:rPr>
          <w:szCs w:val="24"/>
        </w:rPr>
      </w:pPr>
      <w:r w:rsidRPr="00037A75">
        <w:rPr>
          <w:b/>
          <w:bCs/>
          <w:szCs w:val="24"/>
        </w:rPr>
        <w:lastRenderedPageBreak/>
        <w:t>Poverty</w:t>
      </w:r>
      <w:r w:rsidR="00037A75" w:rsidRPr="00037A75">
        <w:rPr>
          <w:szCs w:val="24"/>
        </w:rPr>
        <w:t xml:space="preserve">: </w:t>
      </w:r>
      <w:r w:rsidR="000273BD" w:rsidRPr="00037A75">
        <w:rPr>
          <w:szCs w:val="24"/>
        </w:rPr>
        <w:t>LGBTQIA+ people, particularly trans people, are more likely to experience poverty</w:t>
      </w:r>
      <w:r w:rsidR="00037A75" w:rsidRPr="00037A75">
        <w:rPr>
          <w:szCs w:val="24"/>
        </w:rPr>
        <w:t xml:space="preserve">. </w:t>
      </w:r>
      <w:r w:rsidR="000273BD" w:rsidRPr="00037A75">
        <w:rPr>
          <w:szCs w:val="24"/>
        </w:rPr>
        <w:t xml:space="preserve">The median income of trans people is just half that of the general population. </w:t>
      </w:r>
      <w:r w:rsidR="0063570E">
        <w:rPr>
          <w:szCs w:val="24"/>
        </w:rPr>
        <w:t xml:space="preserve">The JV was </w:t>
      </w:r>
      <w:r w:rsidR="000273BD" w:rsidRPr="00037A75">
        <w:rPr>
          <w:szCs w:val="24"/>
        </w:rPr>
        <w:t>told that unemployment (and ineffective Work and Income benefit support) create</w:t>
      </w:r>
      <w:r w:rsidR="00583B85" w:rsidRPr="00037A75">
        <w:rPr>
          <w:szCs w:val="24"/>
        </w:rPr>
        <w:t>s</w:t>
      </w:r>
      <w:r w:rsidR="000273BD" w:rsidRPr="00037A75">
        <w:rPr>
          <w:szCs w:val="24"/>
        </w:rPr>
        <w:t xml:space="preserve"> poverty and difficulties accessing services or leaving abusive situations</w:t>
      </w:r>
      <w:r w:rsidR="00037A75" w:rsidRPr="00037A75">
        <w:rPr>
          <w:szCs w:val="24"/>
        </w:rPr>
        <w:t>. Sexual harassment in work is very common for trans people</w:t>
      </w:r>
      <w:r w:rsidR="00037A75">
        <w:rPr>
          <w:szCs w:val="24"/>
        </w:rPr>
        <w:t>.</w:t>
      </w:r>
    </w:p>
    <w:p w14:paraId="2ADE16B5" w14:textId="3802B634" w:rsidR="00037A75" w:rsidRPr="00037A75" w:rsidRDefault="00037A75" w:rsidP="0040462B">
      <w:pPr>
        <w:spacing w:before="120" w:after="120" w:line="23" w:lineRule="atLeast"/>
        <w:rPr>
          <w:szCs w:val="24"/>
        </w:rPr>
      </w:pPr>
      <w:r w:rsidRPr="00037A75">
        <w:rPr>
          <w:b/>
          <w:bCs/>
          <w:szCs w:val="24"/>
        </w:rPr>
        <w:t>Homelessness</w:t>
      </w:r>
      <w:r w:rsidRPr="00037A75">
        <w:rPr>
          <w:szCs w:val="24"/>
        </w:rPr>
        <w:t xml:space="preserve">: </w:t>
      </w:r>
      <w:r w:rsidRPr="00802641">
        <w:rPr>
          <w:szCs w:val="24"/>
        </w:rPr>
        <w:t xml:space="preserve">LGBTQIA+ people, particularly trans people, are more likely to experience </w:t>
      </w:r>
      <w:r>
        <w:rPr>
          <w:szCs w:val="24"/>
        </w:rPr>
        <w:t xml:space="preserve">homelessness. </w:t>
      </w:r>
      <w:r w:rsidRPr="00037A75">
        <w:rPr>
          <w:szCs w:val="24"/>
        </w:rPr>
        <w:t xml:space="preserve">Housing was a central theme </w:t>
      </w:r>
      <w:r w:rsidR="00CF467D">
        <w:rPr>
          <w:szCs w:val="24"/>
        </w:rPr>
        <w:t xml:space="preserve">because the lack of housing </w:t>
      </w:r>
      <w:r w:rsidRPr="00037A75">
        <w:rPr>
          <w:szCs w:val="24"/>
        </w:rPr>
        <w:t>inhibits the ability of trans people to leave abusive situations. One in four non-European trans people, and one in five trans people more broadly, experience homelessness</w:t>
      </w:r>
      <w:r>
        <w:rPr>
          <w:szCs w:val="24"/>
        </w:rPr>
        <w:t xml:space="preserve">. </w:t>
      </w:r>
    </w:p>
    <w:p w14:paraId="5C81A1F6" w14:textId="15ADC1FD" w:rsidR="00037A75" w:rsidRPr="00037A75" w:rsidRDefault="000273BD" w:rsidP="0040462B">
      <w:pPr>
        <w:spacing w:before="120" w:after="120" w:line="23" w:lineRule="atLeast"/>
        <w:rPr>
          <w:szCs w:val="24"/>
        </w:rPr>
      </w:pPr>
      <w:bookmarkStart w:id="5" w:name="_Hlk84236725"/>
      <w:r w:rsidRPr="00037A75">
        <w:rPr>
          <w:b/>
          <w:bCs/>
          <w:szCs w:val="24"/>
        </w:rPr>
        <w:t>Stigma and discrimination</w:t>
      </w:r>
      <w:r w:rsidR="00037A75" w:rsidRPr="00037A75">
        <w:rPr>
          <w:b/>
          <w:bCs/>
          <w:szCs w:val="24"/>
        </w:rPr>
        <w:t xml:space="preserve">: </w:t>
      </w:r>
      <w:r w:rsidR="00037A75" w:rsidRPr="00037A75">
        <w:rPr>
          <w:szCs w:val="24"/>
        </w:rPr>
        <w:t>Until recently, LGBTQIA+ communities were criminalised, and homophobia and transphobia within government practice remains. Stigma and discrimination</w:t>
      </w:r>
      <w:r w:rsidRPr="00037A75">
        <w:rPr>
          <w:szCs w:val="24"/>
        </w:rPr>
        <w:t xml:space="preserve"> cause psychological distress and prevent people from leaving abusive situations</w:t>
      </w:r>
      <w:bookmarkEnd w:id="5"/>
      <w:r w:rsidRPr="00037A75">
        <w:rPr>
          <w:szCs w:val="24"/>
        </w:rPr>
        <w:t>, which causes further psychological distress. ‘High’ or ‘very high’ self-reported psychological distress is experienced by trans people at nine times the rate of the general population. This is a</w:t>
      </w:r>
      <w:r w:rsidR="00CF467D">
        <w:rPr>
          <w:szCs w:val="24"/>
        </w:rPr>
        <w:t>nother</w:t>
      </w:r>
      <w:r w:rsidRPr="00037A75">
        <w:rPr>
          <w:szCs w:val="24"/>
        </w:rPr>
        <w:t xml:space="preserve"> significant barrier to leaving abusive situations</w:t>
      </w:r>
      <w:r w:rsidR="00037A75" w:rsidRPr="00037A75">
        <w:rPr>
          <w:szCs w:val="24"/>
        </w:rPr>
        <w:t xml:space="preserve">. Over 10% of trans people are autistic, with some studies showing more than double that figure. Autistic trans people are statistically much more likely to also have PTSD, anxiety, depression, ADHD, and bipolar disorders. </w:t>
      </w:r>
    </w:p>
    <w:p w14:paraId="094CB088" w14:textId="742F36D3" w:rsidR="00037A75" w:rsidRPr="00037A75" w:rsidRDefault="00037A75" w:rsidP="0040462B">
      <w:pPr>
        <w:spacing w:before="120" w:after="120" w:line="23" w:lineRule="atLeast"/>
        <w:rPr>
          <w:szCs w:val="24"/>
        </w:rPr>
      </w:pPr>
    </w:p>
    <w:p w14:paraId="29340867" w14:textId="37E894FB" w:rsidR="000273BD" w:rsidRPr="00716237" w:rsidRDefault="000273BD" w:rsidP="0040462B">
      <w:pPr>
        <w:pStyle w:val="ListParagraph"/>
        <w:spacing w:before="120" w:after="120" w:line="23" w:lineRule="atLeast"/>
        <w:ind w:left="737" w:right="737"/>
        <w:contextualSpacing w:val="0"/>
        <w:jc w:val="center"/>
        <w:rPr>
          <w:color w:val="7030A0"/>
          <w:szCs w:val="24"/>
        </w:rPr>
      </w:pPr>
      <w:r w:rsidRPr="00716237">
        <w:rPr>
          <w:color w:val="7030A0"/>
          <w:szCs w:val="24"/>
        </w:rPr>
        <w:t>“Re-traumatisation and barriers to safety are created by the current inadequate (or sometimes abusive) services, across all relevant government agencies.”</w:t>
      </w:r>
    </w:p>
    <w:p w14:paraId="1622FE08" w14:textId="3C30A543" w:rsidR="00583B85" w:rsidRPr="00716237" w:rsidRDefault="000273BD" w:rsidP="0040462B">
      <w:pPr>
        <w:spacing w:before="120" w:after="120" w:line="23" w:lineRule="atLeast"/>
        <w:ind w:left="737" w:right="737"/>
        <w:jc w:val="center"/>
        <w:rPr>
          <w:color w:val="7030A0"/>
          <w:szCs w:val="24"/>
        </w:rPr>
      </w:pPr>
      <w:r w:rsidRPr="00716237">
        <w:rPr>
          <w:color w:val="7030A0"/>
          <w:szCs w:val="24"/>
        </w:rPr>
        <w:t>“There is no rainbow specific violence prevention programme that is culturally relevant to all parts of our community - these need to be developed and funded. If we want to end violence in our communities, we need to have autonomy and resources to do it.”</w:t>
      </w:r>
    </w:p>
    <w:p w14:paraId="7D16F775" w14:textId="77777777" w:rsidR="00583B85" w:rsidRPr="00716237" w:rsidRDefault="00B4762F" w:rsidP="0040462B">
      <w:pPr>
        <w:spacing w:before="120" w:after="120" w:line="23" w:lineRule="atLeast"/>
        <w:ind w:left="737" w:right="737"/>
        <w:jc w:val="center"/>
        <w:rPr>
          <w:color w:val="7030A0"/>
          <w:szCs w:val="24"/>
        </w:rPr>
      </w:pPr>
      <w:r w:rsidRPr="00716237">
        <w:rPr>
          <w:color w:val="7030A0"/>
          <w:szCs w:val="24"/>
        </w:rPr>
        <w:t>“People feel a lot of mistrust with government departments such as Corrections, MSD and Oranga Tamariki due to their historic treatment of rainbow people.”</w:t>
      </w:r>
    </w:p>
    <w:p w14:paraId="4EAF7A06" w14:textId="592EBD4C" w:rsidR="00583B85" w:rsidRPr="00716237" w:rsidRDefault="00583B85" w:rsidP="0040462B">
      <w:pPr>
        <w:spacing w:before="120" w:after="120" w:line="23" w:lineRule="atLeast"/>
        <w:ind w:left="737" w:right="737"/>
        <w:jc w:val="center"/>
        <w:rPr>
          <w:color w:val="7030A0"/>
          <w:szCs w:val="24"/>
        </w:rPr>
      </w:pPr>
      <w:r w:rsidRPr="00716237">
        <w:rPr>
          <w:color w:val="7030A0"/>
          <w:szCs w:val="24"/>
        </w:rPr>
        <w:t xml:space="preserve">“The professionals in our rainbow community are overworked and more vulnerable to burn-out. This is from advocating on all levels for people in their community, providing therapy, crisis work, training and government consultation, often unpaid. The rainbow community wants the people in their communities to have access to safe, best practice, so they will fill multiple roles to provide the best support to their community. </w:t>
      </w:r>
      <w:r w:rsidR="00037A75" w:rsidRPr="00716237">
        <w:rPr>
          <w:color w:val="7030A0"/>
          <w:szCs w:val="24"/>
        </w:rPr>
        <w:t>R</w:t>
      </w:r>
      <w:r w:rsidRPr="00716237">
        <w:rPr>
          <w:color w:val="7030A0"/>
          <w:szCs w:val="24"/>
        </w:rPr>
        <w:t>ainbow community organisations do not receive MSD or other sexual violence funding, but they are supporting survivors of sexual violence.</w:t>
      </w:r>
      <w:r w:rsidR="00037A75" w:rsidRPr="00716237">
        <w:rPr>
          <w:color w:val="7030A0"/>
          <w:szCs w:val="24"/>
        </w:rPr>
        <w:t>”</w:t>
      </w:r>
    </w:p>
    <w:p w14:paraId="6F01889B" w14:textId="77777777" w:rsidR="006C013D" w:rsidRPr="00A42A9D" w:rsidRDefault="006C013D" w:rsidP="0040462B">
      <w:pPr>
        <w:pStyle w:val="Heading1"/>
        <w:spacing w:before="120" w:after="120" w:line="23" w:lineRule="atLeast"/>
        <w:jc w:val="left"/>
        <w:rPr>
          <w:sz w:val="24"/>
          <w:szCs w:val="24"/>
        </w:rPr>
      </w:pPr>
    </w:p>
    <w:p w14:paraId="45F86CFD" w14:textId="3312B048" w:rsidR="00040605" w:rsidRPr="00583B85" w:rsidRDefault="00040605" w:rsidP="0040462B">
      <w:pPr>
        <w:pStyle w:val="Heading1"/>
        <w:spacing w:before="120" w:after="120" w:line="23" w:lineRule="atLeast"/>
        <w:jc w:val="left"/>
      </w:pPr>
      <w:r w:rsidRPr="00583B85">
        <w:t>Services and supports</w:t>
      </w:r>
    </w:p>
    <w:p w14:paraId="0A69E7C6" w14:textId="342A4487" w:rsidR="00040605" w:rsidRPr="00A42A9D" w:rsidRDefault="00040605" w:rsidP="0040462B">
      <w:pPr>
        <w:pStyle w:val="Heading2"/>
        <w:spacing w:before="120" w:after="120" w:line="23" w:lineRule="atLeast"/>
        <w:rPr>
          <w:rFonts w:asciiTheme="minorHAnsi" w:hAnsiTheme="minorHAnsi" w:cstheme="minorHAnsi"/>
          <w:b/>
          <w:bCs/>
          <w:color w:val="auto"/>
        </w:rPr>
      </w:pPr>
      <w:r w:rsidRPr="00A42A9D">
        <w:rPr>
          <w:rFonts w:asciiTheme="minorHAnsi" w:hAnsiTheme="minorHAnsi" w:cstheme="minorHAnsi"/>
          <w:b/>
          <w:bCs/>
          <w:color w:val="auto"/>
        </w:rPr>
        <w:t>F</w:t>
      </w:r>
      <w:r w:rsidR="009C75EC" w:rsidRPr="00A42A9D">
        <w:rPr>
          <w:rFonts w:asciiTheme="minorHAnsi" w:hAnsiTheme="minorHAnsi" w:cstheme="minorHAnsi"/>
          <w:b/>
          <w:bCs/>
          <w:color w:val="auto"/>
        </w:rPr>
        <w:t>amily violence and sexual violence</w:t>
      </w:r>
      <w:r w:rsidRPr="00A42A9D">
        <w:rPr>
          <w:rFonts w:asciiTheme="minorHAnsi" w:hAnsiTheme="minorHAnsi" w:cstheme="minorHAnsi"/>
          <w:b/>
          <w:bCs/>
          <w:color w:val="auto"/>
        </w:rPr>
        <w:t xml:space="preserve"> services and supports </w:t>
      </w:r>
    </w:p>
    <w:p w14:paraId="08B737E3" w14:textId="51493CCA" w:rsidR="00040605" w:rsidRDefault="0063570E" w:rsidP="0040462B">
      <w:pPr>
        <w:spacing w:before="120" w:after="120" w:line="23" w:lineRule="atLeast"/>
        <w:rPr>
          <w:szCs w:val="24"/>
        </w:rPr>
      </w:pPr>
      <w:r>
        <w:rPr>
          <w:szCs w:val="24"/>
        </w:rPr>
        <w:lastRenderedPageBreak/>
        <w:t xml:space="preserve">The JV </w:t>
      </w:r>
      <w:r w:rsidR="00040605" w:rsidRPr="009C75EC">
        <w:rPr>
          <w:szCs w:val="24"/>
        </w:rPr>
        <w:t xml:space="preserve">heard that </w:t>
      </w:r>
      <w:bookmarkStart w:id="6" w:name="_Hlk84240224"/>
      <w:r w:rsidR="00040605" w:rsidRPr="009C75EC">
        <w:rPr>
          <w:szCs w:val="24"/>
        </w:rPr>
        <w:t xml:space="preserve">there is a </w:t>
      </w:r>
      <w:r w:rsidR="00037A75">
        <w:rPr>
          <w:szCs w:val="24"/>
        </w:rPr>
        <w:t>significant</w:t>
      </w:r>
      <w:r w:rsidR="00040605" w:rsidRPr="009C75EC">
        <w:rPr>
          <w:szCs w:val="24"/>
        </w:rPr>
        <w:t xml:space="preserve"> need for both targeted LGBTQIA+ and trans </w:t>
      </w:r>
      <w:bookmarkStart w:id="7" w:name="_Hlk85543530"/>
      <w:r w:rsidR="00040605" w:rsidRPr="009C75EC">
        <w:rPr>
          <w:szCs w:val="24"/>
        </w:rPr>
        <w:t xml:space="preserve">family violence and sexual violence </w:t>
      </w:r>
      <w:bookmarkEnd w:id="7"/>
      <w:r w:rsidR="00040605" w:rsidRPr="009C75EC">
        <w:rPr>
          <w:szCs w:val="24"/>
        </w:rPr>
        <w:t>services, a</w:t>
      </w:r>
      <w:r w:rsidR="00CF467D">
        <w:rPr>
          <w:szCs w:val="24"/>
        </w:rPr>
        <w:t xml:space="preserve">s well as building the capability of </w:t>
      </w:r>
      <w:r w:rsidR="00040605" w:rsidRPr="009C75EC">
        <w:rPr>
          <w:szCs w:val="24"/>
        </w:rPr>
        <w:t>universal family violence and sexual violence services t</w:t>
      </w:r>
      <w:r w:rsidR="00CF467D">
        <w:rPr>
          <w:szCs w:val="24"/>
        </w:rPr>
        <w:t>o</w:t>
      </w:r>
      <w:r w:rsidR="00040605" w:rsidRPr="009C75EC">
        <w:rPr>
          <w:szCs w:val="24"/>
        </w:rPr>
        <w:t xml:space="preserve"> respond appropriately to LGBTQIA+ and trans needs</w:t>
      </w:r>
      <w:r w:rsidR="00CF467D">
        <w:rPr>
          <w:szCs w:val="24"/>
        </w:rPr>
        <w:t>,</w:t>
      </w:r>
      <w:r w:rsidR="00040605" w:rsidRPr="009C75EC">
        <w:rPr>
          <w:szCs w:val="24"/>
        </w:rPr>
        <w:t xml:space="preserve"> and not cause further harm</w:t>
      </w:r>
      <w:r w:rsidR="00404EA8">
        <w:rPr>
          <w:szCs w:val="24"/>
        </w:rPr>
        <w:t xml:space="preserve">. </w:t>
      </w:r>
    </w:p>
    <w:p w14:paraId="0D2D8BB8" w14:textId="395259AB" w:rsidR="00040605" w:rsidRDefault="00404EA8" w:rsidP="0040462B">
      <w:pPr>
        <w:spacing w:before="120" w:after="120" w:line="23" w:lineRule="atLeast"/>
        <w:rPr>
          <w:szCs w:val="24"/>
        </w:rPr>
      </w:pPr>
      <w:bookmarkStart w:id="8" w:name="_Hlk84236641"/>
      <w:bookmarkEnd w:id="6"/>
      <w:r>
        <w:rPr>
          <w:szCs w:val="24"/>
        </w:rPr>
        <w:t>P</w:t>
      </w:r>
      <w:r w:rsidR="00040605" w:rsidRPr="00404EA8">
        <w:rPr>
          <w:szCs w:val="24"/>
        </w:rPr>
        <w:t>eople in LGBTQIA+ communities are highly unlikely to seek help from ‘mainstream’ violence services</w:t>
      </w:r>
      <w:r>
        <w:rPr>
          <w:szCs w:val="24"/>
        </w:rPr>
        <w:t>. D</w:t>
      </w:r>
      <w:bookmarkEnd w:id="8"/>
      <w:r w:rsidRPr="00404EA8">
        <w:rPr>
          <w:szCs w:val="24"/>
        </w:rPr>
        <w:t xml:space="preserve">ue to negative past experiences </w:t>
      </w:r>
      <w:r>
        <w:rPr>
          <w:szCs w:val="24"/>
        </w:rPr>
        <w:t xml:space="preserve">of </w:t>
      </w:r>
      <w:r w:rsidRPr="00404EA8">
        <w:rPr>
          <w:szCs w:val="24"/>
        </w:rPr>
        <w:t>homophobia, biphobia and transphobia</w:t>
      </w:r>
      <w:r>
        <w:rPr>
          <w:szCs w:val="24"/>
        </w:rPr>
        <w:t xml:space="preserve">, </w:t>
      </w:r>
      <w:r w:rsidR="00040605" w:rsidRPr="00404EA8">
        <w:rPr>
          <w:szCs w:val="24"/>
        </w:rPr>
        <w:t>there is a perception in the LGBTQIA+ community that they will not receive appropriate responses.</w:t>
      </w:r>
      <w:r>
        <w:rPr>
          <w:szCs w:val="24"/>
        </w:rPr>
        <w:t xml:space="preserve"> However, L</w:t>
      </w:r>
      <w:r w:rsidR="00040605" w:rsidRPr="00404EA8">
        <w:rPr>
          <w:szCs w:val="24"/>
        </w:rPr>
        <w:t>GBTQIA+ organisations are poorly resourced</w:t>
      </w:r>
      <w:r>
        <w:rPr>
          <w:szCs w:val="24"/>
        </w:rPr>
        <w:t xml:space="preserve"> to respond</w:t>
      </w:r>
      <w:r w:rsidR="00040605" w:rsidRPr="00404EA8">
        <w:rPr>
          <w:szCs w:val="24"/>
        </w:rPr>
        <w:t>: 80% of staff are volunteers.</w:t>
      </w:r>
    </w:p>
    <w:p w14:paraId="2746CDEA" w14:textId="77777777" w:rsidR="00EF2B81" w:rsidRPr="00404EA8" w:rsidRDefault="00EF2B81" w:rsidP="0040462B">
      <w:pPr>
        <w:spacing w:before="120" w:after="120" w:line="23" w:lineRule="atLeast"/>
        <w:rPr>
          <w:szCs w:val="24"/>
        </w:rPr>
      </w:pPr>
    </w:p>
    <w:p w14:paraId="657D37CA" w14:textId="6726B843" w:rsidR="007A2E18" w:rsidRPr="00716237" w:rsidRDefault="007A2E18" w:rsidP="0040462B">
      <w:pPr>
        <w:spacing w:before="120" w:after="120" w:line="23" w:lineRule="atLeast"/>
        <w:ind w:left="737" w:right="737"/>
        <w:jc w:val="center"/>
        <w:rPr>
          <w:color w:val="7030A0"/>
          <w:szCs w:val="24"/>
        </w:rPr>
      </w:pPr>
      <w:r w:rsidRPr="00716237">
        <w:rPr>
          <w:color w:val="7030A0"/>
          <w:szCs w:val="24"/>
        </w:rPr>
        <w:t>“Workforces often perpetuate and condone bullying and anti-rainbow norms and violence – this needs to be better addressed first.”</w:t>
      </w:r>
    </w:p>
    <w:p w14:paraId="5334D16C" w14:textId="65828E0E" w:rsidR="007A2E18" w:rsidRPr="00716237" w:rsidRDefault="007A2E18" w:rsidP="0040462B">
      <w:pPr>
        <w:spacing w:before="120" w:after="120" w:line="23" w:lineRule="atLeast"/>
        <w:ind w:left="737" w:right="737"/>
        <w:jc w:val="center"/>
        <w:rPr>
          <w:color w:val="7030A0"/>
          <w:szCs w:val="24"/>
        </w:rPr>
      </w:pPr>
      <w:r w:rsidRPr="00716237">
        <w:rPr>
          <w:color w:val="7030A0"/>
          <w:szCs w:val="24"/>
        </w:rPr>
        <w:t>“There’s so little trans competence, it</w:t>
      </w:r>
      <w:r w:rsidR="00DA02EB" w:rsidRPr="00716237">
        <w:rPr>
          <w:color w:val="7030A0"/>
          <w:szCs w:val="24"/>
        </w:rPr>
        <w:t>’</w:t>
      </w:r>
      <w:r w:rsidRPr="00716237">
        <w:rPr>
          <w:color w:val="7030A0"/>
          <w:szCs w:val="24"/>
        </w:rPr>
        <w:t>s always the community who are doing the work and the training. The expertise is in community organisations.”</w:t>
      </w:r>
    </w:p>
    <w:p w14:paraId="5C909C1B" w14:textId="77777777" w:rsidR="00EF2B81" w:rsidRPr="00716237" w:rsidRDefault="00EF2B81" w:rsidP="0040462B">
      <w:pPr>
        <w:spacing w:before="120" w:after="120" w:line="23" w:lineRule="atLeast"/>
        <w:ind w:left="737" w:right="737"/>
        <w:rPr>
          <w:color w:val="7030A0"/>
          <w:szCs w:val="24"/>
        </w:rPr>
      </w:pPr>
    </w:p>
    <w:p w14:paraId="6B762CC1" w14:textId="7CEA80F7" w:rsidR="00040605" w:rsidRPr="00716237" w:rsidRDefault="00040605" w:rsidP="0040462B">
      <w:pPr>
        <w:spacing w:before="120" w:after="120" w:line="23" w:lineRule="atLeast"/>
        <w:rPr>
          <w:rFonts w:eastAsia="Times New Roman" w:cstheme="minorHAnsi"/>
          <w:b/>
          <w:bCs/>
          <w:sz w:val="28"/>
          <w:szCs w:val="28"/>
          <w:lang w:eastAsia="ja-JP"/>
        </w:rPr>
      </w:pPr>
      <w:r w:rsidRPr="00716237">
        <w:rPr>
          <w:rFonts w:eastAsia="Times New Roman" w:cstheme="minorHAnsi"/>
          <w:b/>
          <w:bCs/>
          <w:sz w:val="28"/>
          <w:szCs w:val="28"/>
          <w:lang w:eastAsia="ja-JP"/>
        </w:rPr>
        <w:t xml:space="preserve">Non-family violence and sexual violence services and supports </w:t>
      </w:r>
    </w:p>
    <w:p w14:paraId="163BA6CC" w14:textId="5CE0983D" w:rsidR="00040605" w:rsidRPr="00716237" w:rsidRDefault="00040605" w:rsidP="0040462B">
      <w:pPr>
        <w:spacing w:before="120" w:after="120" w:line="23" w:lineRule="atLeast"/>
        <w:rPr>
          <w:szCs w:val="24"/>
        </w:rPr>
      </w:pPr>
      <w:bookmarkStart w:id="9" w:name="_Hlk84236582"/>
      <w:r w:rsidRPr="00716237">
        <w:rPr>
          <w:szCs w:val="24"/>
        </w:rPr>
        <w:t xml:space="preserve">A range of other services (outside of specialist family violence and sexual violence services) are crucial to preventing and addressing family violence and sexual violence for LGBTQIA+ communities, including housing, healthcare, mental health, </w:t>
      </w:r>
      <w:r w:rsidR="00CF467D">
        <w:rPr>
          <w:szCs w:val="24"/>
        </w:rPr>
        <w:t xml:space="preserve">adequate income </w:t>
      </w:r>
      <w:r w:rsidRPr="00716237">
        <w:rPr>
          <w:szCs w:val="24"/>
        </w:rPr>
        <w:t xml:space="preserve">and employment. </w:t>
      </w:r>
      <w:bookmarkEnd w:id="9"/>
      <w:r w:rsidRPr="00716237">
        <w:rPr>
          <w:szCs w:val="24"/>
        </w:rPr>
        <w:t>These are discussed further in the next section.</w:t>
      </w:r>
    </w:p>
    <w:p w14:paraId="22E8DF8E" w14:textId="77777777" w:rsidR="00EF2B81" w:rsidRPr="00716237" w:rsidRDefault="00EF2B81" w:rsidP="0040462B">
      <w:pPr>
        <w:spacing w:before="120" w:after="120" w:line="23" w:lineRule="atLeast"/>
        <w:rPr>
          <w:szCs w:val="24"/>
        </w:rPr>
      </w:pPr>
    </w:p>
    <w:p w14:paraId="2967251B" w14:textId="658E26E3" w:rsidR="007A2E18" w:rsidRPr="00716237" w:rsidRDefault="007A2E18" w:rsidP="0040462B">
      <w:pPr>
        <w:pStyle w:val="ListParagraph"/>
        <w:spacing w:before="120" w:after="120" w:line="23" w:lineRule="atLeast"/>
        <w:ind w:left="737" w:right="737"/>
        <w:jc w:val="center"/>
        <w:rPr>
          <w:color w:val="7030A0"/>
          <w:szCs w:val="24"/>
        </w:rPr>
      </w:pPr>
      <w:r w:rsidRPr="00716237">
        <w:rPr>
          <w:color w:val="7030A0"/>
          <w:szCs w:val="24"/>
        </w:rPr>
        <w:t xml:space="preserve">“There is a huge need for rainbow competency training for counsellors, mental health professionals, Police, Justice, OT. No one-size-fits all training – </w:t>
      </w:r>
      <w:r w:rsidR="0061358B" w:rsidRPr="00716237">
        <w:rPr>
          <w:color w:val="7030A0"/>
          <w:szCs w:val="24"/>
        </w:rPr>
        <w:t xml:space="preserve">[it] </w:t>
      </w:r>
      <w:r w:rsidRPr="00716237">
        <w:rPr>
          <w:color w:val="7030A0"/>
          <w:szCs w:val="24"/>
        </w:rPr>
        <w:t>needs to be tailored.”</w:t>
      </w:r>
    </w:p>
    <w:p w14:paraId="680A71C1" w14:textId="77777777" w:rsidR="00DA02EB" w:rsidRPr="00716237" w:rsidRDefault="00DA02EB" w:rsidP="0040462B">
      <w:pPr>
        <w:pStyle w:val="ListParagraph"/>
        <w:spacing w:before="120" w:after="120" w:line="23" w:lineRule="atLeast"/>
        <w:ind w:left="737" w:right="737"/>
        <w:rPr>
          <w:color w:val="7030A0"/>
          <w:szCs w:val="24"/>
        </w:rPr>
      </w:pPr>
    </w:p>
    <w:p w14:paraId="2163A4BE" w14:textId="3F056353" w:rsidR="00040605" w:rsidRPr="00583B85" w:rsidRDefault="006C013D" w:rsidP="0040462B">
      <w:pPr>
        <w:pStyle w:val="Heading1"/>
        <w:spacing w:before="120" w:after="120" w:line="23" w:lineRule="atLeast"/>
        <w:jc w:val="left"/>
      </w:pPr>
      <w:r>
        <w:t xml:space="preserve">Emerging themes from engagement </w:t>
      </w:r>
    </w:p>
    <w:p w14:paraId="2951380F" w14:textId="08746D9F" w:rsidR="00404EA8" w:rsidRDefault="00404EA8" w:rsidP="0040462B">
      <w:pPr>
        <w:spacing w:before="120" w:after="120" w:line="23" w:lineRule="atLeast"/>
        <w:rPr>
          <w:rFonts w:eastAsia="Times New Roman" w:cstheme="minorHAnsi"/>
          <w:color w:val="7030A0"/>
          <w:sz w:val="28"/>
          <w:szCs w:val="28"/>
          <w:lang w:eastAsia="ja-JP"/>
        </w:rPr>
      </w:pPr>
      <w:r>
        <w:rPr>
          <w:szCs w:val="24"/>
        </w:rPr>
        <w:t xml:space="preserve">The following </w:t>
      </w:r>
      <w:r w:rsidR="00CF467D">
        <w:rPr>
          <w:szCs w:val="24"/>
        </w:rPr>
        <w:t>themes</w:t>
      </w:r>
      <w:r>
        <w:rPr>
          <w:szCs w:val="24"/>
        </w:rPr>
        <w:t xml:space="preserve"> are summarised from t</w:t>
      </w:r>
      <w:r w:rsidR="00861295">
        <w:rPr>
          <w:szCs w:val="24"/>
        </w:rPr>
        <w:t xml:space="preserve">he engagement discussions and submissions. </w:t>
      </w:r>
    </w:p>
    <w:p w14:paraId="28CA662C" w14:textId="0EBD2E9E" w:rsidR="00040605" w:rsidRPr="00A42A9D" w:rsidRDefault="00040605" w:rsidP="0040462B">
      <w:pPr>
        <w:spacing w:before="120" w:after="120" w:line="23" w:lineRule="atLeast"/>
        <w:rPr>
          <w:rFonts w:eastAsia="Times New Roman" w:cstheme="minorHAnsi"/>
          <w:b/>
          <w:bCs/>
          <w:sz w:val="28"/>
          <w:szCs w:val="28"/>
          <w:lang w:eastAsia="ja-JP"/>
        </w:rPr>
      </w:pPr>
      <w:r w:rsidRPr="00A42A9D">
        <w:rPr>
          <w:rFonts w:eastAsia="Times New Roman" w:cstheme="minorHAnsi"/>
          <w:b/>
          <w:bCs/>
          <w:sz w:val="28"/>
          <w:szCs w:val="28"/>
          <w:lang w:eastAsia="ja-JP"/>
        </w:rPr>
        <w:t>Draw on te ao Māori for solutions and honour Te Tiriti</w:t>
      </w:r>
    </w:p>
    <w:p w14:paraId="074004BE" w14:textId="0AB2177A" w:rsidR="00040605" w:rsidRPr="00DA02EB" w:rsidRDefault="00040605" w:rsidP="00716237">
      <w:pPr>
        <w:pStyle w:val="ListParagraph"/>
        <w:numPr>
          <w:ilvl w:val="0"/>
          <w:numId w:val="22"/>
        </w:numPr>
        <w:spacing w:before="120" w:after="120" w:line="23" w:lineRule="atLeast"/>
        <w:ind w:left="717"/>
        <w:contextualSpacing w:val="0"/>
        <w:rPr>
          <w:szCs w:val="24"/>
        </w:rPr>
      </w:pPr>
      <w:bookmarkStart w:id="10" w:name="_Hlk84236514"/>
      <w:r w:rsidRPr="00DA02EB">
        <w:rPr>
          <w:szCs w:val="24"/>
        </w:rPr>
        <w:t xml:space="preserve">Make sure Māori solutions are </w:t>
      </w:r>
      <w:proofErr w:type="spellStart"/>
      <w:r w:rsidRPr="00DA02EB">
        <w:rPr>
          <w:szCs w:val="24"/>
        </w:rPr>
        <w:t>takatāpui</w:t>
      </w:r>
      <w:proofErr w:type="spellEnd"/>
      <w:r w:rsidRPr="00DA02EB">
        <w:rPr>
          <w:szCs w:val="24"/>
        </w:rPr>
        <w:t xml:space="preserve"> and </w:t>
      </w:r>
      <w:proofErr w:type="spellStart"/>
      <w:r w:rsidRPr="00DA02EB">
        <w:rPr>
          <w:szCs w:val="24"/>
        </w:rPr>
        <w:t>irawhiti</w:t>
      </w:r>
      <w:proofErr w:type="spellEnd"/>
      <w:r w:rsidRPr="00DA02EB">
        <w:rPr>
          <w:szCs w:val="24"/>
        </w:rPr>
        <w:t xml:space="preserve"> inclusive </w:t>
      </w:r>
      <w:bookmarkEnd w:id="10"/>
      <w:r w:rsidRPr="00DA02EB">
        <w:rPr>
          <w:szCs w:val="24"/>
        </w:rPr>
        <w:t>– naming it is important.</w:t>
      </w:r>
      <w:r w:rsidRPr="00DA02EB" w:rsidDel="00F30B69">
        <w:rPr>
          <w:szCs w:val="24"/>
        </w:rPr>
        <w:t xml:space="preserve"> </w:t>
      </w:r>
      <w:r w:rsidRPr="00DA02EB">
        <w:rPr>
          <w:szCs w:val="24"/>
        </w:rPr>
        <w:t>Look to kaupapa Māori frameworks</w:t>
      </w:r>
    </w:p>
    <w:p w14:paraId="3E02945C" w14:textId="19DF31E0" w:rsidR="00040605" w:rsidRPr="00DA02EB" w:rsidRDefault="00040605" w:rsidP="0040462B">
      <w:pPr>
        <w:pStyle w:val="ListParagraph"/>
        <w:numPr>
          <w:ilvl w:val="0"/>
          <w:numId w:val="22"/>
        </w:numPr>
        <w:spacing w:before="120" w:after="120" w:line="23" w:lineRule="atLeast"/>
        <w:ind w:left="714" w:hanging="357"/>
        <w:contextualSpacing w:val="0"/>
        <w:rPr>
          <w:szCs w:val="24"/>
        </w:rPr>
      </w:pPr>
      <w:r w:rsidRPr="00DA02EB">
        <w:rPr>
          <w:szCs w:val="24"/>
        </w:rPr>
        <w:t>Be open to alternative ways of finding solutions outside of the Crown</w:t>
      </w:r>
      <w:r w:rsidR="00404EA8">
        <w:rPr>
          <w:szCs w:val="24"/>
        </w:rPr>
        <w:t xml:space="preserve"> and We</w:t>
      </w:r>
      <w:r w:rsidRPr="00DA02EB">
        <w:rPr>
          <w:szCs w:val="24"/>
        </w:rPr>
        <w:t>stern frameworks</w:t>
      </w:r>
    </w:p>
    <w:p w14:paraId="04027520" w14:textId="22892FAD" w:rsidR="00040605" w:rsidRPr="00DA02EB" w:rsidRDefault="00040605" w:rsidP="00716237">
      <w:pPr>
        <w:pStyle w:val="ListParagraph"/>
        <w:numPr>
          <w:ilvl w:val="0"/>
          <w:numId w:val="22"/>
        </w:numPr>
        <w:spacing w:before="120" w:after="120" w:line="23" w:lineRule="atLeast"/>
        <w:ind w:left="717"/>
        <w:contextualSpacing w:val="0"/>
        <w:rPr>
          <w:szCs w:val="24"/>
        </w:rPr>
      </w:pPr>
      <w:r w:rsidRPr="00DA02EB">
        <w:rPr>
          <w:bCs/>
          <w:szCs w:val="24"/>
        </w:rPr>
        <w:t>Acknowledge the role colonisation plays in violence and harm – historical and contemporary</w:t>
      </w:r>
      <w:r w:rsidRPr="00DA02EB">
        <w:rPr>
          <w:szCs w:val="24"/>
        </w:rPr>
        <w:t xml:space="preserve"> – and that homophobia, transphobia and racism are colonial legacies</w:t>
      </w:r>
    </w:p>
    <w:p w14:paraId="6D540F15" w14:textId="03F6B666" w:rsidR="00040605" w:rsidRPr="00DA02EB" w:rsidRDefault="00040605" w:rsidP="00716237">
      <w:pPr>
        <w:pStyle w:val="ListParagraph"/>
        <w:numPr>
          <w:ilvl w:val="0"/>
          <w:numId w:val="22"/>
        </w:numPr>
        <w:spacing w:before="120" w:after="120" w:line="23" w:lineRule="atLeast"/>
        <w:ind w:left="717"/>
        <w:contextualSpacing w:val="0"/>
        <w:rPr>
          <w:szCs w:val="24"/>
        </w:rPr>
      </w:pPr>
      <w:r w:rsidRPr="00DA02EB">
        <w:rPr>
          <w:szCs w:val="24"/>
        </w:rPr>
        <w:t>Note that mainstream ways of thinking are</w:t>
      </w:r>
      <w:r w:rsidR="00861295">
        <w:rPr>
          <w:szCs w:val="24"/>
        </w:rPr>
        <w:t xml:space="preserve"> </w:t>
      </w:r>
      <w:r w:rsidRPr="00DA02EB">
        <w:rPr>
          <w:szCs w:val="24"/>
        </w:rPr>
        <w:t>n</w:t>
      </w:r>
      <w:r w:rsidR="00861295">
        <w:rPr>
          <w:szCs w:val="24"/>
        </w:rPr>
        <w:t>o</w:t>
      </w:r>
      <w:r w:rsidRPr="00DA02EB">
        <w:rPr>
          <w:szCs w:val="24"/>
        </w:rPr>
        <w:t>t always compatible with te ao Māori concepts; centre the approach on Māori</w:t>
      </w:r>
    </w:p>
    <w:p w14:paraId="4CD39D40" w14:textId="2AC02386" w:rsidR="00040605" w:rsidRPr="00DA02EB" w:rsidRDefault="00040605" w:rsidP="00716237">
      <w:pPr>
        <w:pStyle w:val="ListParagraph"/>
        <w:numPr>
          <w:ilvl w:val="0"/>
          <w:numId w:val="22"/>
        </w:numPr>
        <w:spacing w:before="120" w:after="120" w:line="23" w:lineRule="atLeast"/>
        <w:ind w:left="717"/>
        <w:contextualSpacing w:val="0"/>
        <w:rPr>
          <w:szCs w:val="24"/>
        </w:rPr>
      </w:pPr>
      <w:r w:rsidRPr="00DA02EB">
        <w:rPr>
          <w:szCs w:val="24"/>
        </w:rPr>
        <w:t xml:space="preserve">Support de-colonisation and intergenerational trauma healing as prevention </w:t>
      </w:r>
    </w:p>
    <w:p w14:paraId="6D448D91" w14:textId="281F9590" w:rsidR="00040605" w:rsidRPr="00DA02EB" w:rsidRDefault="00861295" w:rsidP="00716237">
      <w:pPr>
        <w:pStyle w:val="ListParagraph"/>
        <w:numPr>
          <w:ilvl w:val="0"/>
          <w:numId w:val="22"/>
        </w:numPr>
        <w:spacing w:before="120" w:after="120" w:line="23" w:lineRule="atLeast"/>
        <w:ind w:left="717"/>
        <w:contextualSpacing w:val="0"/>
        <w:rPr>
          <w:szCs w:val="24"/>
        </w:rPr>
      </w:pPr>
      <w:r>
        <w:rPr>
          <w:szCs w:val="24"/>
        </w:rPr>
        <w:lastRenderedPageBreak/>
        <w:t>Provide m</w:t>
      </w:r>
      <w:r w:rsidR="00040605" w:rsidRPr="00DA02EB">
        <w:rPr>
          <w:szCs w:val="24"/>
        </w:rPr>
        <w:t>ore support for whānau of LGBTQIA+ young people to prevent family violence, including with Māori communities that don’t believe ‘LGBTQIA+’ has a space in te ao Māori</w:t>
      </w:r>
    </w:p>
    <w:p w14:paraId="79F7F466" w14:textId="5EB96C88" w:rsidR="00040605" w:rsidRPr="00DA02EB" w:rsidRDefault="00040605" w:rsidP="00716237">
      <w:pPr>
        <w:pStyle w:val="ListParagraph"/>
        <w:numPr>
          <w:ilvl w:val="0"/>
          <w:numId w:val="22"/>
        </w:numPr>
        <w:spacing w:before="120" w:after="120" w:line="23" w:lineRule="atLeast"/>
        <w:ind w:left="717"/>
        <w:contextualSpacing w:val="0"/>
        <w:rPr>
          <w:bCs/>
          <w:szCs w:val="24"/>
        </w:rPr>
      </w:pPr>
      <w:r w:rsidRPr="00DA02EB">
        <w:rPr>
          <w:bCs/>
          <w:szCs w:val="24"/>
        </w:rPr>
        <w:t xml:space="preserve">Authentically honour Te Tiriti – </w:t>
      </w:r>
      <w:r w:rsidRPr="00DA02EB">
        <w:rPr>
          <w:szCs w:val="24"/>
        </w:rPr>
        <w:t>this is the foundation to build upon</w:t>
      </w:r>
      <w:r w:rsidRPr="00DA02EB" w:rsidDel="00F30B69">
        <w:rPr>
          <w:bCs/>
          <w:szCs w:val="24"/>
        </w:rPr>
        <w:t xml:space="preserve"> </w:t>
      </w:r>
    </w:p>
    <w:p w14:paraId="3867EFA8" w14:textId="53A04423" w:rsidR="00040605" w:rsidRPr="00EF2B81" w:rsidRDefault="00861295" w:rsidP="00716237">
      <w:pPr>
        <w:pStyle w:val="ListParagraph"/>
        <w:numPr>
          <w:ilvl w:val="0"/>
          <w:numId w:val="22"/>
        </w:numPr>
        <w:spacing w:before="120" w:after="120" w:line="23" w:lineRule="atLeast"/>
        <w:ind w:left="717"/>
        <w:contextualSpacing w:val="0"/>
        <w:rPr>
          <w:bCs/>
          <w:szCs w:val="24"/>
        </w:rPr>
      </w:pPr>
      <w:r>
        <w:rPr>
          <w:szCs w:val="24"/>
        </w:rPr>
        <w:t>Enable m</w:t>
      </w:r>
      <w:r w:rsidR="00040605" w:rsidRPr="00DA02EB">
        <w:rPr>
          <w:szCs w:val="24"/>
        </w:rPr>
        <w:t xml:space="preserve">ana </w:t>
      </w:r>
      <w:proofErr w:type="spellStart"/>
      <w:r w:rsidR="00040605" w:rsidRPr="00DA02EB">
        <w:rPr>
          <w:szCs w:val="24"/>
        </w:rPr>
        <w:t>motuhake</w:t>
      </w:r>
      <w:proofErr w:type="spellEnd"/>
      <w:r w:rsidR="00040605" w:rsidRPr="00DA02EB">
        <w:rPr>
          <w:szCs w:val="24"/>
        </w:rPr>
        <w:t xml:space="preserve"> – self-determination around boundaries. </w:t>
      </w:r>
    </w:p>
    <w:p w14:paraId="17F29F63" w14:textId="780B57A3" w:rsidR="007A2E18" w:rsidRPr="00716237" w:rsidRDefault="007A2E18" w:rsidP="0040462B">
      <w:pPr>
        <w:spacing w:before="120" w:after="120" w:line="23" w:lineRule="atLeast"/>
        <w:ind w:left="737" w:right="737"/>
        <w:jc w:val="center"/>
        <w:rPr>
          <w:color w:val="7030A0"/>
          <w:szCs w:val="24"/>
        </w:rPr>
      </w:pPr>
      <w:r w:rsidRPr="00716237">
        <w:rPr>
          <w:color w:val="7030A0"/>
          <w:szCs w:val="24"/>
        </w:rPr>
        <w:t xml:space="preserve">“Western ways of thinking aren’t always compatible with te ao Māori concepts. </w:t>
      </w:r>
      <w:r w:rsidR="00DA02EB" w:rsidRPr="00716237">
        <w:rPr>
          <w:color w:val="7030A0"/>
          <w:szCs w:val="24"/>
        </w:rPr>
        <w:t>For example,</w:t>
      </w:r>
      <w:r w:rsidRPr="00716237">
        <w:rPr>
          <w:color w:val="7030A0"/>
          <w:szCs w:val="24"/>
        </w:rPr>
        <w:t xml:space="preserve"> mana is innate. In </w:t>
      </w:r>
      <w:r w:rsidR="00861295" w:rsidRPr="00716237">
        <w:rPr>
          <w:color w:val="7030A0"/>
          <w:szCs w:val="24"/>
        </w:rPr>
        <w:t>W</w:t>
      </w:r>
      <w:r w:rsidRPr="00716237">
        <w:rPr>
          <w:color w:val="7030A0"/>
          <w:szCs w:val="24"/>
        </w:rPr>
        <w:t>estern culture, you have to earn respect.”</w:t>
      </w:r>
    </w:p>
    <w:p w14:paraId="4E89CFB8" w14:textId="0739782A" w:rsidR="007A2E18" w:rsidRPr="00716237" w:rsidRDefault="007A2E18" w:rsidP="0040462B">
      <w:pPr>
        <w:spacing w:before="120" w:after="120" w:line="23" w:lineRule="atLeast"/>
        <w:ind w:left="737" w:right="737"/>
        <w:jc w:val="center"/>
        <w:rPr>
          <w:color w:val="7030A0"/>
          <w:szCs w:val="24"/>
        </w:rPr>
      </w:pPr>
      <w:r w:rsidRPr="00716237">
        <w:rPr>
          <w:color w:val="7030A0"/>
          <w:szCs w:val="24"/>
        </w:rPr>
        <w:t>“Understanding and recognition from government around homophobia, transphobia and racism being colonial legacies. If we were to create a strategy that honours colonisation and Te Tiriti, we need to make sure we are open to alternative ways of finding solutions outside of the Crown/</w:t>
      </w:r>
      <w:r w:rsidR="00861295" w:rsidRPr="00716237">
        <w:rPr>
          <w:color w:val="7030A0"/>
          <w:szCs w:val="24"/>
        </w:rPr>
        <w:t>W</w:t>
      </w:r>
      <w:r w:rsidRPr="00716237">
        <w:rPr>
          <w:color w:val="7030A0"/>
          <w:szCs w:val="24"/>
        </w:rPr>
        <w:t>estern framework.”</w:t>
      </w:r>
    </w:p>
    <w:p w14:paraId="42C3A5B8" w14:textId="77777777" w:rsidR="00EF2B81" w:rsidRDefault="00EF2B81" w:rsidP="0040462B">
      <w:pPr>
        <w:spacing w:before="120" w:after="120" w:line="23" w:lineRule="atLeast"/>
        <w:ind w:left="737" w:right="737"/>
        <w:rPr>
          <w:i/>
          <w:iCs/>
          <w:color w:val="7030A0"/>
          <w:szCs w:val="24"/>
        </w:rPr>
      </w:pPr>
    </w:p>
    <w:p w14:paraId="545E1D2F" w14:textId="3E8BE222" w:rsidR="00040605" w:rsidRPr="00A42A9D" w:rsidRDefault="00040605" w:rsidP="0040462B">
      <w:pPr>
        <w:spacing w:before="120" w:after="120" w:line="23" w:lineRule="atLeast"/>
        <w:rPr>
          <w:rFonts w:eastAsia="Times New Roman" w:cstheme="minorHAnsi"/>
          <w:b/>
          <w:bCs/>
          <w:sz w:val="28"/>
          <w:szCs w:val="28"/>
          <w:lang w:eastAsia="ja-JP"/>
        </w:rPr>
      </w:pPr>
      <w:r w:rsidRPr="00A42A9D">
        <w:rPr>
          <w:rFonts w:eastAsia="Times New Roman" w:cstheme="minorHAnsi"/>
          <w:b/>
          <w:bCs/>
          <w:sz w:val="28"/>
          <w:szCs w:val="28"/>
          <w:lang w:eastAsia="ja-JP"/>
        </w:rPr>
        <w:t xml:space="preserve">Invest in culturally appropriate, holistic prevention that addresses homophobia, transphobia and </w:t>
      </w:r>
      <w:proofErr w:type="spellStart"/>
      <w:r w:rsidRPr="00A42A9D">
        <w:rPr>
          <w:rFonts w:eastAsia="Times New Roman" w:cstheme="minorHAnsi"/>
          <w:b/>
          <w:bCs/>
          <w:sz w:val="28"/>
          <w:szCs w:val="28"/>
          <w:lang w:eastAsia="ja-JP"/>
        </w:rPr>
        <w:t>interphobia</w:t>
      </w:r>
      <w:proofErr w:type="spellEnd"/>
    </w:p>
    <w:p w14:paraId="34C2540D" w14:textId="71CAAD43" w:rsidR="00040605" w:rsidRPr="00DA02EB" w:rsidRDefault="00040605" w:rsidP="00716237">
      <w:pPr>
        <w:pStyle w:val="ListParagraph"/>
        <w:numPr>
          <w:ilvl w:val="0"/>
          <w:numId w:val="5"/>
        </w:numPr>
        <w:spacing w:before="120" w:after="120" w:line="23" w:lineRule="atLeast"/>
        <w:ind w:left="714" w:hanging="357"/>
        <w:contextualSpacing w:val="0"/>
        <w:rPr>
          <w:szCs w:val="24"/>
        </w:rPr>
      </w:pPr>
      <w:r w:rsidRPr="00DA02EB">
        <w:rPr>
          <w:szCs w:val="24"/>
        </w:rPr>
        <w:t>Invest in prevention –</w:t>
      </w:r>
      <w:r w:rsidR="001863D6">
        <w:rPr>
          <w:szCs w:val="24"/>
        </w:rPr>
        <w:t xml:space="preserve"> </w:t>
      </w:r>
      <w:r w:rsidRPr="00DA02EB">
        <w:rPr>
          <w:szCs w:val="24"/>
        </w:rPr>
        <w:t>changing beliefs and attitudes are a key part of this mahi</w:t>
      </w:r>
      <w:r w:rsidR="00234302">
        <w:rPr>
          <w:szCs w:val="24"/>
        </w:rPr>
        <w:t xml:space="preserve"> to enable inclusive communities safe for everyone</w:t>
      </w:r>
      <w:r w:rsidR="001863D6">
        <w:rPr>
          <w:szCs w:val="24"/>
        </w:rPr>
        <w:t>.</w:t>
      </w:r>
      <w:r w:rsidR="001863D6" w:rsidRPr="001863D6">
        <w:rPr>
          <w:szCs w:val="24"/>
        </w:rPr>
        <w:t xml:space="preserve"> </w:t>
      </w:r>
      <w:r w:rsidR="001863D6">
        <w:rPr>
          <w:szCs w:val="24"/>
        </w:rPr>
        <w:t>C</w:t>
      </w:r>
      <w:r w:rsidR="001863D6" w:rsidRPr="00DA02EB">
        <w:rPr>
          <w:szCs w:val="24"/>
        </w:rPr>
        <w:t>urrently investment prioritises the ambulance at bottom of the cliff</w:t>
      </w:r>
    </w:p>
    <w:p w14:paraId="1E1F433A" w14:textId="17FA5F15" w:rsidR="00040605" w:rsidRPr="00DA02EB" w:rsidRDefault="00040605" w:rsidP="00716237">
      <w:pPr>
        <w:pStyle w:val="ListParagraph"/>
        <w:numPr>
          <w:ilvl w:val="0"/>
          <w:numId w:val="5"/>
        </w:numPr>
        <w:spacing w:before="120" w:after="120" w:line="23" w:lineRule="atLeast"/>
        <w:ind w:left="714" w:hanging="357"/>
        <w:contextualSpacing w:val="0"/>
        <w:rPr>
          <w:szCs w:val="24"/>
        </w:rPr>
      </w:pPr>
      <w:r w:rsidRPr="00DA02EB">
        <w:rPr>
          <w:szCs w:val="24"/>
        </w:rPr>
        <w:t>Culturally informed support should mean that prevention approaches are also developed through LGBTQIA+ and transgender cultural lenses</w:t>
      </w:r>
    </w:p>
    <w:p w14:paraId="3062CD01" w14:textId="7B1E65FE" w:rsidR="00040605" w:rsidRPr="00DA02EB" w:rsidRDefault="00040605" w:rsidP="00716237">
      <w:pPr>
        <w:pStyle w:val="ListParagraph"/>
        <w:numPr>
          <w:ilvl w:val="0"/>
          <w:numId w:val="5"/>
        </w:numPr>
        <w:spacing w:before="120" w:after="120" w:line="23" w:lineRule="atLeast"/>
        <w:ind w:left="714" w:hanging="357"/>
        <w:contextualSpacing w:val="0"/>
        <w:rPr>
          <w:szCs w:val="24"/>
        </w:rPr>
      </w:pPr>
      <w:r w:rsidRPr="00DA02EB">
        <w:rPr>
          <w:szCs w:val="24"/>
        </w:rPr>
        <w:t xml:space="preserve">Appropriate supports </w:t>
      </w:r>
      <w:r w:rsidR="00861295">
        <w:rPr>
          <w:szCs w:val="24"/>
        </w:rPr>
        <w:t xml:space="preserve">are </w:t>
      </w:r>
      <w:r w:rsidRPr="00DA02EB">
        <w:rPr>
          <w:szCs w:val="24"/>
        </w:rPr>
        <w:t xml:space="preserve">required for different cultural needs (currently very </w:t>
      </w:r>
      <w:bookmarkStart w:id="11" w:name="_Hlk85544104"/>
      <w:r w:rsidRPr="00DA02EB">
        <w:rPr>
          <w:szCs w:val="24"/>
        </w:rPr>
        <w:t>Pākehā</w:t>
      </w:r>
      <w:bookmarkEnd w:id="11"/>
      <w:r w:rsidRPr="00DA02EB">
        <w:rPr>
          <w:szCs w:val="24"/>
        </w:rPr>
        <w:t>-focused)</w:t>
      </w:r>
    </w:p>
    <w:p w14:paraId="595F7D66" w14:textId="19AC7B98" w:rsidR="00040605" w:rsidRPr="00DA02EB" w:rsidRDefault="00040605" w:rsidP="00716237">
      <w:pPr>
        <w:pStyle w:val="ListParagraph"/>
        <w:numPr>
          <w:ilvl w:val="0"/>
          <w:numId w:val="5"/>
        </w:numPr>
        <w:spacing w:before="120" w:after="120" w:line="23" w:lineRule="atLeast"/>
        <w:ind w:left="714" w:hanging="357"/>
        <w:contextualSpacing w:val="0"/>
        <w:rPr>
          <w:szCs w:val="24"/>
        </w:rPr>
      </w:pPr>
      <w:r w:rsidRPr="00DA02EB">
        <w:rPr>
          <w:szCs w:val="24"/>
        </w:rPr>
        <w:t xml:space="preserve">Healthy relationships education </w:t>
      </w:r>
      <w:r w:rsidR="004766DA">
        <w:rPr>
          <w:szCs w:val="24"/>
        </w:rPr>
        <w:t xml:space="preserve">must </w:t>
      </w:r>
      <w:r w:rsidRPr="00DA02EB">
        <w:rPr>
          <w:szCs w:val="24"/>
        </w:rPr>
        <w:t>inclu</w:t>
      </w:r>
      <w:r w:rsidR="004766DA">
        <w:rPr>
          <w:szCs w:val="24"/>
        </w:rPr>
        <w:t>de</w:t>
      </w:r>
      <w:r w:rsidRPr="00DA02EB">
        <w:rPr>
          <w:szCs w:val="24"/>
        </w:rPr>
        <w:t xml:space="preserve"> LGBTQIA+ identities and genders</w:t>
      </w:r>
    </w:p>
    <w:p w14:paraId="113D253F" w14:textId="77777777" w:rsidR="001863D6" w:rsidRDefault="00040605" w:rsidP="000B2E2F">
      <w:pPr>
        <w:pStyle w:val="ListParagraph"/>
        <w:numPr>
          <w:ilvl w:val="0"/>
          <w:numId w:val="5"/>
        </w:numPr>
        <w:spacing w:before="120" w:after="120" w:line="23" w:lineRule="atLeast"/>
        <w:ind w:left="714" w:hanging="357"/>
        <w:contextualSpacing w:val="0"/>
        <w:rPr>
          <w:szCs w:val="24"/>
        </w:rPr>
      </w:pPr>
      <w:r w:rsidRPr="00DA02EB">
        <w:rPr>
          <w:szCs w:val="24"/>
        </w:rPr>
        <w:t>Prevention needs to address upstream factors</w:t>
      </w:r>
      <w:r w:rsidR="00234302">
        <w:rPr>
          <w:szCs w:val="24"/>
        </w:rPr>
        <w:t xml:space="preserve"> including the social determinants of health</w:t>
      </w:r>
      <w:r w:rsidRPr="00DA02EB">
        <w:rPr>
          <w:szCs w:val="24"/>
        </w:rPr>
        <w:t>, for example, poverty</w:t>
      </w:r>
    </w:p>
    <w:p w14:paraId="0F794495" w14:textId="41F5E41E" w:rsidR="00040605" w:rsidRPr="00F50D7B" w:rsidRDefault="00040605" w:rsidP="000B2E2F">
      <w:pPr>
        <w:pStyle w:val="ListParagraph"/>
        <w:numPr>
          <w:ilvl w:val="0"/>
          <w:numId w:val="5"/>
        </w:numPr>
        <w:spacing w:before="120" w:after="120" w:line="23" w:lineRule="atLeast"/>
        <w:ind w:left="714" w:hanging="357"/>
        <w:contextualSpacing w:val="0"/>
        <w:rPr>
          <w:szCs w:val="24"/>
        </w:rPr>
      </w:pPr>
      <w:r w:rsidRPr="004766DA">
        <w:rPr>
          <w:szCs w:val="24"/>
        </w:rPr>
        <w:t>Prev</w:t>
      </w:r>
      <w:r w:rsidRPr="000B2E2F">
        <w:rPr>
          <w:szCs w:val="24"/>
        </w:rPr>
        <w:t xml:space="preserve">ention includes addressing </w:t>
      </w:r>
      <w:proofErr w:type="spellStart"/>
      <w:r w:rsidRPr="000B2E2F">
        <w:rPr>
          <w:szCs w:val="24"/>
        </w:rPr>
        <w:t>heterosexism</w:t>
      </w:r>
      <w:proofErr w:type="spellEnd"/>
      <w:r w:rsidRPr="000B2E2F">
        <w:rPr>
          <w:szCs w:val="24"/>
        </w:rPr>
        <w:t xml:space="preserve">/homophobia, cissexism/transphobia, </w:t>
      </w:r>
      <w:r w:rsidRPr="00F50D7B">
        <w:rPr>
          <w:szCs w:val="24"/>
        </w:rPr>
        <w:t>and other issues of stigma and discrimination against LGBTQIA+ people</w:t>
      </w:r>
    </w:p>
    <w:p w14:paraId="57C63CF9" w14:textId="23DEC8B5" w:rsidR="004766DA" w:rsidRPr="00DA02EB" w:rsidRDefault="00040605" w:rsidP="004766DA">
      <w:pPr>
        <w:pStyle w:val="ListParagraph"/>
        <w:numPr>
          <w:ilvl w:val="0"/>
          <w:numId w:val="5"/>
        </w:numPr>
        <w:spacing w:before="120" w:after="120" w:line="23" w:lineRule="atLeast"/>
        <w:ind w:left="714" w:hanging="357"/>
        <w:contextualSpacing w:val="0"/>
        <w:rPr>
          <w:szCs w:val="24"/>
        </w:rPr>
      </w:pPr>
      <w:r w:rsidRPr="00DA02EB">
        <w:rPr>
          <w:szCs w:val="24"/>
        </w:rPr>
        <w:t>Address heteronormativity</w:t>
      </w:r>
      <w:r w:rsidR="004766DA">
        <w:rPr>
          <w:szCs w:val="24"/>
        </w:rPr>
        <w:t xml:space="preserve">, </w:t>
      </w:r>
      <w:proofErr w:type="spellStart"/>
      <w:r w:rsidRPr="00DA02EB">
        <w:rPr>
          <w:szCs w:val="24"/>
        </w:rPr>
        <w:t>cisnormativity</w:t>
      </w:r>
      <w:proofErr w:type="spellEnd"/>
      <w:r w:rsidR="004766DA">
        <w:rPr>
          <w:szCs w:val="24"/>
        </w:rPr>
        <w:t xml:space="preserve"> </w:t>
      </w:r>
      <w:r w:rsidR="004766DA" w:rsidRPr="00DA02EB">
        <w:rPr>
          <w:szCs w:val="24"/>
        </w:rPr>
        <w:t>and other issues of stigma and discrimination against LGBTQIA+ people</w:t>
      </w:r>
      <w:r w:rsidR="004766DA">
        <w:rPr>
          <w:szCs w:val="24"/>
        </w:rPr>
        <w:t xml:space="preserve"> to ensure inclusive prevention approaches.</w:t>
      </w:r>
    </w:p>
    <w:p w14:paraId="70F56C9D" w14:textId="77777777" w:rsidR="00EF2B81" w:rsidRPr="00716237" w:rsidRDefault="00EF2B81" w:rsidP="001863D6">
      <w:pPr>
        <w:pStyle w:val="ListParagraph"/>
        <w:spacing w:before="120" w:after="120" w:line="23" w:lineRule="atLeast"/>
        <w:ind w:left="714"/>
        <w:contextualSpacing w:val="0"/>
        <w:rPr>
          <w:szCs w:val="24"/>
        </w:rPr>
      </w:pPr>
    </w:p>
    <w:p w14:paraId="2FF5D018" w14:textId="6CAB2DEA" w:rsidR="007A2E18" w:rsidRPr="00716237" w:rsidRDefault="007A2E18" w:rsidP="0040462B">
      <w:pPr>
        <w:pStyle w:val="ListParagraph"/>
        <w:spacing w:before="120" w:after="120" w:line="23" w:lineRule="atLeast"/>
        <w:ind w:left="737" w:right="737"/>
        <w:contextualSpacing w:val="0"/>
        <w:jc w:val="center"/>
        <w:rPr>
          <w:color w:val="7030A0"/>
          <w:szCs w:val="24"/>
        </w:rPr>
      </w:pPr>
      <w:r w:rsidRPr="00716237">
        <w:rPr>
          <w:color w:val="7030A0"/>
          <w:szCs w:val="24"/>
        </w:rPr>
        <w:t>“Many of the most urgent changes needed contained an element of cultural change - something we have seen previous governments improve with both legislative and broader leadership - for example, in response to drink-driving.”</w:t>
      </w:r>
    </w:p>
    <w:p w14:paraId="39AA5175" w14:textId="7E0D6257" w:rsidR="007A2E18" w:rsidRPr="00716237" w:rsidRDefault="007A2E18" w:rsidP="0040462B">
      <w:pPr>
        <w:pStyle w:val="ListParagraph"/>
        <w:spacing w:before="120" w:after="120" w:line="23" w:lineRule="atLeast"/>
        <w:ind w:left="737" w:right="737"/>
        <w:contextualSpacing w:val="0"/>
        <w:jc w:val="center"/>
        <w:rPr>
          <w:color w:val="7030A0"/>
          <w:szCs w:val="24"/>
        </w:rPr>
      </w:pPr>
      <w:r w:rsidRPr="00716237">
        <w:rPr>
          <w:color w:val="7030A0"/>
          <w:szCs w:val="24"/>
        </w:rPr>
        <w:t>“It is important for rainbow communities to develop their own prevention and response pathways, especially as there is a high level of distrust in systems like police and health.”</w:t>
      </w:r>
    </w:p>
    <w:p w14:paraId="11CF1C8F" w14:textId="0ECCD658" w:rsidR="007A2E18" w:rsidRPr="00716237" w:rsidRDefault="007A2E18" w:rsidP="0040462B">
      <w:pPr>
        <w:pStyle w:val="ListParagraph"/>
        <w:spacing w:before="120" w:after="120" w:line="23" w:lineRule="atLeast"/>
        <w:ind w:left="737" w:right="737"/>
        <w:contextualSpacing w:val="0"/>
        <w:jc w:val="center"/>
        <w:rPr>
          <w:color w:val="7030A0"/>
          <w:szCs w:val="24"/>
        </w:rPr>
      </w:pPr>
      <w:r w:rsidRPr="00716237">
        <w:rPr>
          <w:color w:val="7030A0"/>
          <w:szCs w:val="24"/>
        </w:rPr>
        <w:lastRenderedPageBreak/>
        <w:t>“Priority issue – prevention for queer people starts at home by making sure our families love, understanding and respect our lived experience and identity</w:t>
      </w:r>
      <w:r w:rsidR="00EF2B81" w:rsidRPr="00716237">
        <w:rPr>
          <w:color w:val="7030A0"/>
          <w:szCs w:val="24"/>
        </w:rPr>
        <w:t>.</w:t>
      </w:r>
      <w:r w:rsidRPr="00716237">
        <w:rPr>
          <w:color w:val="7030A0"/>
          <w:szCs w:val="24"/>
        </w:rPr>
        <w:t>”</w:t>
      </w:r>
    </w:p>
    <w:p w14:paraId="56D043FB" w14:textId="77777777" w:rsidR="00EF2B81" w:rsidRDefault="00EF2B81" w:rsidP="0040462B">
      <w:pPr>
        <w:pStyle w:val="ListParagraph"/>
        <w:spacing w:before="120" w:after="120" w:line="23" w:lineRule="atLeast"/>
        <w:ind w:left="737" w:right="737"/>
        <w:contextualSpacing w:val="0"/>
        <w:rPr>
          <w:i/>
          <w:iCs/>
          <w:color w:val="7030A0"/>
          <w:szCs w:val="24"/>
        </w:rPr>
      </w:pPr>
    </w:p>
    <w:p w14:paraId="694A6F16" w14:textId="77777777" w:rsidR="001863D6" w:rsidRDefault="001863D6">
      <w:pPr>
        <w:rPr>
          <w:rFonts w:eastAsia="Times New Roman" w:cstheme="minorHAnsi"/>
          <w:b/>
          <w:bCs/>
          <w:sz w:val="28"/>
          <w:szCs w:val="28"/>
          <w:lang w:eastAsia="ja-JP"/>
        </w:rPr>
      </w:pPr>
      <w:r>
        <w:rPr>
          <w:rFonts w:eastAsia="Times New Roman" w:cstheme="minorHAnsi"/>
          <w:b/>
          <w:bCs/>
          <w:sz w:val="28"/>
          <w:szCs w:val="28"/>
          <w:lang w:eastAsia="ja-JP"/>
        </w:rPr>
        <w:br w:type="page"/>
      </w:r>
    </w:p>
    <w:p w14:paraId="67C5761F" w14:textId="0765D935" w:rsidR="00040605" w:rsidRPr="00A42A9D" w:rsidRDefault="00040605" w:rsidP="0040462B">
      <w:pPr>
        <w:spacing w:before="120" w:after="120" w:line="23" w:lineRule="atLeast"/>
        <w:rPr>
          <w:rFonts w:eastAsia="Times New Roman" w:cstheme="minorHAnsi"/>
          <w:b/>
          <w:bCs/>
          <w:sz w:val="28"/>
          <w:szCs w:val="28"/>
          <w:lang w:eastAsia="ja-JP"/>
        </w:rPr>
      </w:pPr>
      <w:r w:rsidRPr="00A42A9D">
        <w:rPr>
          <w:rFonts w:eastAsia="Times New Roman" w:cstheme="minorHAnsi"/>
          <w:b/>
          <w:bCs/>
          <w:sz w:val="28"/>
          <w:szCs w:val="28"/>
          <w:lang w:eastAsia="ja-JP"/>
        </w:rPr>
        <w:lastRenderedPageBreak/>
        <w:t xml:space="preserve">Invest in workforce capability and capacity </w:t>
      </w:r>
    </w:p>
    <w:p w14:paraId="47355CAE" w14:textId="7FDCA63B" w:rsidR="00040605" w:rsidRDefault="00040605" w:rsidP="00716237">
      <w:pPr>
        <w:pStyle w:val="ListParagraph"/>
        <w:numPr>
          <w:ilvl w:val="0"/>
          <w:numId w:val="7"/>
        </w:numPr>
        <w:spacing w:before="120" w:after="120" w:line="23" w:lineRule="atLeast"/>
        <w:ind w:left="714" w:hanging="357"/>
        <w:contextualSpacing w:val="0"/>
        <w:rPr>
          <w:szCs w:val="24"/>
        </w:rPr>
      </w:pPr>
      <w:r w:rsidRPr="00DA02EB">
        <w:rPr>
          <w:szCs w:val="24"/>
        </w:rPr>
        <w:t xml:space="preserve">Recognise that </w:t>
      </w:r>
      <w:bookmarkStart w:id="12" w:name="_Hlk84236379"/>
      <w:r w:rsidRPr="00DA02EB">
        <w:rPr>
          <w:szCs w:val="24"/>
        </w:rPr>
        <w:t>workforces often perpetuate and condone bullying, transphobic and homophobic norms and violence</w:t>
      </w:r>
    </w:p>
    <w:bookmarkEnd w:id="12"/>
    <w:p w14:paraId="653164E3" w14:textId="4BA37339" w:rsidR="00040605" w:rsidRPr="00DA02EB" w:rsidRDefault="004766DA" w:rsidP="00716237">
      <w:pPr>
        <w:pStyle w:val="ListParagraph"/>
        <w:numPr>
          <w:ilvl w:val="0"/>
          <w:numId w:val="7"/>
        </w:numPr>
        <w:spacing w:before="120" w:after="120" w:line="23" w:lineRule="atLeast"/>
        <w:ind w:left="714" w:hanging="357"/>
        <w:contextualSpacing w:val="0"/>
        <w:rPr>
          <w:szCs w:val="24"/>
        </w:rPr>
      </w:pPr>
      <w:r>
        <w:rPr>
          <w:szCs w:val="24"/>
        </w:rPr>
        <w:t xml:space="preserve">Competence to work with </w:t>
      </w:r>
      <w:r w:rsidR="00040605" w:rsidRPr="00DA02EB">
        <w:rPr>
          <w:szCs w:val="24"/>
        </w:rPr>
        <w:t xml:space="preserve">LGBTQIA+ and </w:t>
      </w:r>
      <w:r>
        <w:rPr>
          <w:szCs w:val="24"/>
        </w:rPr>
        <w:t xml:space="preserve">trans people </w:t>
      </w:r>
      <w:r w:rsidR="00040605" w:rsidRPr="00DA02EB">
        <w:rPr>
          <w:szCs w:val="24"/>
        </w:rPr>
        <w:t>is a</w:t>
      </w:r>
      <w:r>
        <w:rPr>
          <w:szCs w:val="24"/>
        </w:rPr>
        <w:t>n</w:t>
      </w:r>
      <w:r w:rsidR="00040605" w:rsidRPr="00DA02EB">
        <w:rPr>
          <w:szCs w:val="24"/>
        </w:rPr>
        <w:t xml:space="preserve"> issue across </w:t>
      </w:r>
      <w:r>
        <w:rPr>
          <w:szCs w:val="24"/>
        </w:rPr>
        <w:t xml:space="preserve">all workforces in </w:t>
      </w:r>
      <w:r w:rsidR="00040605" w:rsidRPr="00DA02EB">
        <w:rPr>
          <w:szCs w:val="24"/>
        </w:rPr>
        <w:t xml:space="preserve">family violence and sexual violence </w:t>
      </w:r>
      <w:r>
        <w:rPr>
          <w:szCs w:val="24"/>
        </w:rPr>
        <w:t xml:space="preserve">responses </w:t>
      </w:r>
      <w:r w:rsidR="00040605" w:rsidRPr="00DA02EB">
        <w:rPr>
          <w:szCs w:val="24"/>
        </w:rPr>
        <w:t>and adjacent organisations:</w:t>
      </w:r>
    </w:p>
    <w:p w14:paraId="32F844F6" w14:textId="7CC476F7" w:rsidR="00040605" w:rsidRPr="00DA02EB" w:rsidRDefault="004766DA" w:rsidP="0040462B">
      <w:pPr>
        <w:pStyle w:val="ListParagraph"/>
        <w:numPr>
          <w:ilvl w:val="0"/>
          <w:numId w:val="24"/>
        </w:numPr>
        <w:spacing w:before="120" w:after="120" w:line="23" w:lineRule="atLeast"/>
        <w:ind w:left="1097"/>
        <w:contextualSpacing w:val="0"/>
        <w:rPr>
          <w:szCs w:val="24"/>
        </w:rPr>
      </w:pPr>
      <w:bookmarkStart w:id="13" w:name="_Hlk84245047"/>
      <w:r>
        <w:rPr>
          <w:szCs w:val="24"/>
        </w:rPr>
        <w:t xml:space="preserve">Frameworks, standards and training </w:t>
      </w:r>
      <w:r w:rsidR="00040605" w:rsidRPr="00DA02EB">
        <w:rPr>
          <w:szCs w:val="24"/>
        </w:rPr>
        <w:t xml:space="preserve">for counsellors, health professionals, </w:t>
      </w:r>
      <w:r>
        <w:rPr>
          <w:szCs w:val="24"/>
        </w:rPr>
        <w:t xml:space="preserve">and in statutory responses by </w:t>
      </w:r>
      <w:r w:rsidR="00040605" w:rsidRPr="00DA02EB">
        <w:rPr>
          <w:szCs w:val="24"/>
        </w:rPr>
        <w:t xml:space="preserve">Police, Justice, Oranga Tamariki, </w:t>
      </w:r>
      <w:r>
        <w:rPr>
          <w:szCs w:val="24"/>
        </w:rPr>
        <w:t>and others</w:t>
      </w:r>
      <w:bookmarkEnd w:id="13"/>
    </w:p>
    <w:p w14:paraId="55E3705D" w14:textId="350CCE1D" w:rsidR="00DA02EB" w:rsidRPr="00DA02EB" w:rsidRDefault="00040605" w:rsidP="0040462B">
      <w:pPr>
        <w:pStyle w:val="ListParagraph"/>
        <w:numPr>
          <w:ilvl w:val="0"/>
          <w:numId w:val="23"/>
        </w:numPr>
        <w:spacing w:before="120" w:after="120" w:line="23" w:lineRule="atLeast"/>
        <w:ind w:left="1097"/>
        <w:contextualSpacing w:val="0"/>
        <w:rPr>
          <w:szCs w:val="24"/>
        </w:rPr>
      </w:pPr>
      <w:r w:rsidRPr="00DA02EB">
        <w:rPr>
          <w:szCs w:val="24"/>
        </w:rPr>
        <w:t xml:space="preserve">Government contracts should require LGBTQIA+ competency. </w:t>
      </w:r>
    </w:p>
    <w:p w14:paraId="6886A0E4" w14:textId="53A29D35" w:rsidR="00040605" w:rsidRPr="00DA02EB" w:rsidRDefault="00040605" w:rsidP="00716237">
      <w:pPr>
        <w:pStyle w:val="ListParagraph"/>
        <w:numPr>
          <w:ilvl w:val="0"/>
          <w:numId w:val="7"/>
        </w:numPr>
        <w:spacing w:before="120" w:after="120" w:line="23" w:lineRule="atLeast"/>
        <w:ind w:left="714" w:hanging="357"/>
        <w:contextualSpacing w:val="0"/>
        <w:rPr>
          <w:szCs w:val="24"/>
        </w:rPr>
      </w:pPr>
      <w:r w:rsidRPr="00DA02EB">
        <w:rPr>
          <w:szCs w:val="24"/>
        </w:rPr>
        <w:t>Most LGBTQIA+ and transgender organisation staff are volunteers and need training on family violence and sexual violence</w:t>
      </w:r>
    </w:p>
    <w:p w14:paraId="0FD729C4" w14:textId="16262138" w:rsidR="00040605" w:rsidRPr="00DA02EB" w:rsidRDefault="00040605" w:rsidP="00716237">
      <w:pPr>
        <w:pStyle w:val="ListParagraph"/>
        <w:numPr>
          <w:ilvl w:val="0"/>
          <w:numId w:val="7"/>
        </w:numPr>
        <w:spacing w:before="120" w:after="120" w:line="23" w:lineRule="atLeast"/>
        <w:ind w:left="714" w:hanging="357"/>
        <w:contextualSpacing w:val="0"/>
        <w:rPr>
          <w:szCs w:val="24"/>
        </w:rPr>
      </w:pPr>
      <w:r w:rsidRPr="00DA02EB">
        <w:rPr>
          <w:szCs w:val="24"/>
        </w:rPr>
        <w:t>Increase capacity and resources for LGBTQIA+, particularly transgender communities</w:t>
      </w:r>
      <w:r w:rsidR="004766DA">
        <w:rPr>
          <w:szCs w:val="24"/>
        </w:rPr>
        <w:t xml:space="preserve"> </w:t>
      </w:r>
      <w:r w:rsidRPr="00DA02EB">
        <w:rPr>
          <w:szCs w:val="24"/>
        </w:rPr>
        <w:t>doing prevention work. A sustainable model is needed for training and supporting volunteers, including more leadership pathways</w:t>
      </w:r>
    </w:p>
    <w:p w14:paraId="4C69FD00" w14:textId="63A40AE6" w:rsidR="00040605" w:rsidRPr="00DA02EB" w:rsidRDefault="00040605" w:rsidP="00716237">
      <w:pPr>
        <w:pStyle w:val="ListParagraph"/>
        <w:numPr>
          <w:ilvl w:val="0"/>
          <w:numId w:val="7"/>
        </w:numPr>
        <w:spacing w:before="120" w:after="120" w:line="23" w:lineRule="atLeast"/>
        <w:ind w:left="714" w:hanging="357"/>
        <w:contextualSpacing w:val="0"/>
        <w:rPr>
          <w:szCs w:val="24"/>
        </w:rPr>
      </w:pPr>
      <w:r w:rsidRPr="00DA02EB">
        <w:rPr>
          <w:szCs w:val="24"/>
        </w:rPr>
        <w:t>General LGBTQIA+ organisations are not sufficient to serve transgender communities</w:t>
      </w:r>
    </w:p>
    <w:p w14:paraId="191BB6B4" w14:textId="77777777" w:rsidR="00040605" w:rsidRPr="00DA02EB" w:rsidRDefault="00040605" w:rsidP="00716237">
      <w:pPr>
        <w:pStyle w:val="ListParagraph"/>
        <w:numPr>
          <w:ilvl w:val="0"/>
          <w:numId w:val="7"/>
        </w:numPr>
        <w:spacing w:before="120" w:after="120" w:line="23" w:lineRule="atLeast"/>
        <w:ind w:left="714" w:hanging="357"/>
        <w:contextualSpacing w:val="0"/>
        <w:rPr>
          <w:szCs w:val="24"/>
        </w:rPr>
      </w:pPr>
      <w:r w:rsidRPr="00DA02EB">
        <w:rPr>
          <w:szCs w:val="24"/>
        </w:rPr>
        <w:t>Note there are challenges to increasing LGBTQIA+ capability and capacity:</w:t>
      </w:r>
    </w:p>
    <w:p w14:paraId="573CD8BA" w14:textId="40696179" w:rsidR="00040605" w:rsidRDefault="00040605" w:rsidP="0040462B">
      <w:pPr>
        <w:pStyle w:val="ListParagraph"/>
        <w:numPr>
          <w:ilvl w:val="0"/>
          <w:numId w:val="23"/>
        </w:numPr>
        <w:spacing w:before="120" w:after="120" w:line="23" w:lineRule="atLeast"/>
        <w:ind w:left="1097"/>
        <w:contextualSpacing w:val="0"/>
        <w:rPr>
          <w:szCs w:val="24"/>
        </w:rPr>
      </w:pPr>
      <w:r w:rsidRPr="00DA02EB">
        <w:rPr>
          <w:szCs w:val="24"/>
        </w:rPr>
        <w:t>LGBTQIA+ training can become a tick-box exercise. One</w:t>
      </w:r>
      <w:r w:rsidR="004766DA">
        <w:rPr>
          <w:szCs w:val="24"/>
        </w:rPr>
        <w:t xml:space="preserve"> </w:t>
      </w:r>
      <w:r w:rsidRPr="00DA02EB">
        <w:rPr>
          <w:szCs w:val="24"/>
        </w:rPr>
        <w:t>size</w:t>
      </w:r>
      <w:r w:rsidR="004766DA">
        <w:rPr>
          <w:szCs w:val="24"/>
        </w:rPr>
        <w:t xml:space="preserve"> </w:t>
      </w:r>
      <w:r w:rsidRPr="00DA02EB">
        <w:rPr>
          <w:szCs w:val="24"/>
        </w:rPr>
        <w:t>fits all training is not appropriate, it needs to be tailored for specific needs</w:t>
      </w:r>
    </w:p>
    <w:p w14:paraId="54534065" w14:textId="7A5BCD40" w:rsidR="00040605" w:rsidRDefault="00040605" w:rsidP="0040462B">
      <w:pPr>
        <w:pStyle w:val="ListParagraph"/>
        <w:numPr>
          <w:ilvl w:val="0"/>
          <w:numId w:val="23"/>
        </w:numPr>
        <w:spacing w:before="120" w:after="120" w:line="23" w:lineRule="atLeast"/>
        <w:ind w:left="1097"/>
        <w:contextualSpacing w:val="0"/>
        <w:rPr>
          <w:szCs w:val="24"/>
        </w:rPr>
      </w:pPr>
      <w:r w:rsidRPr="00DA02EB">
        <w:rPr>
          <w:szCs w:val="24"/>
        </w:rPr>
        <w:t>There is a limited pool of LGBTQIA+</w:t>
      </w:r>
      <w:r w:rsidR="0061358B">
        <w:rPr>
          <w:szCs w:val="24"/>
        </w:rPr>
        <w:t xml:space="preserve"> </w:t>
      </w:r>
      <w:r w:rsidRPr="00DA02EB">
        <w:rPr>
          <w:szCs w:val="24"/>
        </w:rPr>
        <w:t>competent individuals and people competent with transgender issues available to upskill workforces.</w:t>
      </w:r>
    </w:p>
    <w:p w14:paraId="4DBEA773" w14:textId="77777777" w:rsidR="00EF2B81" w:rsidRPr="00716237" w:rsidRDefault="00EF2B81" w:rsidP="0040462B">
      <w:pPr>
        <w:pStyle w:val="ListParagraph"/>
        <w:spacing w:before="120" w:after="120" w:line="23" w:lineRule="atLeast"/>
        <w:ind w:left="1097"/>
        <w:contextualSpacing w:val="0"/>
        <w:rPr>
          <w:szCs w:val="24"/>
        </w:rPr>
      </w:pPr>
    </w:p>
    <w:p w14:paraId="4386C8D8" w14:textId="47352092" w:rsidR="007A2E18" w:rsidRPr="00716237" w:rsidRDefault="007A2E18" w:rsidP="0040462B">
      <w:pPr>
        <w:spacing w:before="120" w:after="120" w:line="23" w:lineRule="atLeast"/>
        <w:ind w:left="737" w:right="737"/>
        <w:jc w:val="center"/>
        <w:rPr>
          <w:color w:val="7030A0"/>
          <w:szCs w:val="24"/>
        </w:rPr>
      </w:pPr>
      <w:r w:rsidRPr="00716237">
        <w:rPr>
          <w:color w:val="7030A0"/>
          <w:szCs w:val="24"/>
        </w:rPr>
        <w:t>“Training of mainstream organisations was discussed frequently in our focus groups. We consider effective training to come from an intersectional perspective (including diverse cultures, religions etc) and to be about interactive relationships with organisations who consider their own processes and policies in light of LGBTQIA+ FVSV experience, rather than training about ‘who we are’.”</w:t>
      </w:r>
    </w:p>
    <w:p w14:paraId="7D73F732" w14:textId="0867BC21" w:rsidR="007A2E18" w:rsidRPr="00716237" w:rsidRDefault="007A2E18" w:rsidP="0040462B">
      <w:pPr>
        <w:spacing w:before="120" w:after="120" w:line="23" w:lineRule="atLeast"/>
        <w:ind w:left="737" w:right="737"/>
        <w:jc w:val="center"/>
        <w:rPr>
          <w:color w:val="7030A0"/>
          <w:szCs w:val="24"/>
        </w:rPr>
      </w:pPr>
      <w:r w:rsidRPr="00716237">
        <w:rPr>
          <w:color w:val="7030A0"/>
          <w:szCs w:val="24"/>
        </w:rPr>
        <w:t>“When government and funders exclude rainbow organisations by pushing for “community champions” (individuals who are funded to work with rainbow communities) this leads to burn-out and can be unsafe for these rainbow individuals as well as the people they are working with. This underpins some of the reasons why people in our community decide not to work alone and start up/join rainbow organisations.”</w:t>
      </w:r>
    </w:p>
    <w:p w14:paraId="660FF641" w14:textId="4D3C7974" w:rsidR="00716237" w:rsidRDefault="007A2E18" w:rsidP="001863D6">
      <w:pPr>
        <w:spacing w:before="120" w:after="120" w:line="23" w:lineRule="atLeast"/>
        <w:ind w:left="737" w:right="737"/>
        <w:jc w:val="center"/>
        <w:rPr>
          <w:rFonts w:eastAsia="Times New Roman" w:cstheme="minorHAnsi"/>
          <w:b/>
          <w:bCs/>
          <w:sz w:val="28"/>
          <w:szCs w:val="28"/>
          <w:lang w:eastAsia="ja-JP"/>
        </w:rPr>
      </w:pPr>
      <w:r w:rsidRPr="00716237">
        <w:rPr>
          <w:color w:val="7030A0"/>
          <w:szCs w:val="24"/>
        </w:rPr>
        <w:t xml:space="preserve">“If the government starts to resource across the board for rainbow competency in mainstream services, then recognise that the capacity of our community to do this work is currently limited. Our services need resources to support all of the training and prevention work happening so that it is done safely, for our workforce as well as for the safety of our communities who </w:t>
      </w:r>
      <w:proofErr w:type="gramStart"/>
      <w:r w:rsidRPr="00716237">
        <w:rPr>
          <w:color w:val="7030A0"/>
          <w:szCs w:val="24"/>
        </w:rPr>
        <w:t>come into contact with</w:t>
      </w:r>
      <w:proofErr w:type="gramEnd"/>
      <w:r w:rsidRPr="00716237">
        <w:rPr>
          <w:color w:val="7030A0"/>
          <w:szCs w:val="24"/>
        </w:rPr>
        <w:t xml:space="preserve"> mainstream services.”</w:t>
      </w:r>
      <w:r w:rsidR="00716237">
        <w:rPr>
          <w:rFonts w:eastAsia="Times New Roman" w:cstheme="minorHAnsi"/>
          <w:b/>
          <w:bCs/>
          <w:sz w:val="28"/>
          <w:szCs w:val="28"/>
          <w:lang w:eastAsia="ja-JP"/>
        </w:rPr>
        <w:br w:type="page"/>
      </w:r>
    </w:p>
    <w:p w14:paraId="4FCA5099" w14:textId="3DF473EC" w:rsidR="000273BD" w:rsidRPr="00A42A9D" w:rsidRDefault="00040605" w:rsidP="0040462B">
      <w:pPr>
        <w:spacing w:before="120" w:after="120" w:line="23" w:lineRule="atLeast"/>
        <w:rPr>
          <w:b/>
          <w:bCs/>
          <w:sz w:val="23"/>
          <w:szCs w:val="23"/>
        </w:rPr>
      </w:pPr>
      <w:r w:rsidRPr="00A42A9D">
        <w:rPr>
          <w:rFonts w:eastAsia="Times New Roman" w:cstheme="minorHAnsi"/>
          <w:b/>
          <w:bCs/>
          <w:sz w:val="28"/>
          <w:szCs w:val="28"/>
          <w:lang w:eastAsia="ja-JP"/>
        </w:rPr>
        <w:lastRenderedPageBreak/>
        <w:t xml:space="preserve">Support community-led approaches including through contracting practise </w:t>
      </w:r>
    </w:p>
    <w:p w14:paraId="32A2ACA0" w14:textId="457B0B6E" w:rsidR="00040605" w:rsidRDefault="00040605" w:rsidP="00716237">
      <w:pPr>
        <w:pStyle w:val="ListParagraph"/>
        <w:numPr>
          <w:ilvl w:val="0"/>
          <w:numId w:val="7"/>
        </w:numPr>
        <w:spacing w:before="120" w:after="120" w:line="23" w:lineRule="atLeast"/>
        <w:ind w:left="714" w:hanging="357"/>
        <w:contextualSpacing w:val="0"/>
        <w:rPr>
          <w:szCs w:val="24"/>
        </w:rPr>
      </w:pPr>
      <w:r w:rsidRPr="00BB6321">
        <w:rPr>
          <w:szCs w:val="24"/>
        </w:rPr>
        <w:t>Increase capacity and resources for LGBTQIA+ and particularly trans communities doing prevention</w:t>
      </w:r>
    </w:p>
    <w:p w14:paraId="42C598F3" w14:textId="1C7245F7" w:rsidR="007A2E18" w:rsidRDefault="00040605" w:rsidP="00716237">
      <w:pPr>
        <w:pStyle w:val="ListParagraph"/>
        <w:numPr>
          <w:ilvl w:val="0"/>
          <w:numId w:val="7"/>
        </w:numPr>
        <w:spacing w:before="120" w:after="120" w:line="23" w:lineRule="atLeast"/>
        <w:ind w:left="714" w:hanging="357"/>
        <w:contextualSpacing w:val="0"/>
        <w:rPr>
          <w:szCs w:val="24"/>
        </w:rPr>
      </w:pPr>
      <w:r w:rsidRPr="00BB6321">
        <w:rPr>
          <w:szCs w:val="24"/>
        </w:rPr>
        <w:t>Have a high trust model that dedicates resource to those who are from and within marginalised communities already doing this mahi; build capacity to allow them to deliver this support</w:t>
      </w:r>
    </w:p>
    <w:p w14:paraId="0A6E88B5" w14:textId="6AAE1B2C" w:rsidR="00040605" w:rsidRDefault="00040605" w:rsidP="00716237">
      <w:pPr>
        <w:pStyle w:val="ListParagraph"/>
        <w:numPr>
          <w:ilvl w:val="0"/>
          <w:numId w:val="7"/>
        </w:numPr>
        <w:spacing w:before="120" w:after="120" w:line="23" w:lineRule="atLeast"/>
        <w:ind w:left="714" w:hanging="357"/>
        <w:contextualSpacing w:val="0"/>
        <w:rPr>
          <w:szCs w:val="24"/>
        </w:rPr>
      </w:pPr>
      <w:r w:rsidRPr="00BB6321">
        <w:rPr>
          <w:szCs w:val="24"/>
        </w:rPr>
        <w:t>Change contracting practice to better support communities to lead work, particularly smaller organisations that cater for diverse LGBTQIA+ communities’ needs</w:t>
      </w:r>
      <w:r w:rsidR="00BB6321">
        <w:rPr>
          <w:szCs w:val="24"/>
        </w:rPr>
        <w:t>.</w:t>
      </w:r>
    </w:p>
    <w:p w14:paraId="345557FA" w14:textId="77777777" w:rsidR="00EF2B81" w:rsidRDefault="00EF2B81" w:rsidP="0040462B">
      <w:pPr>
        <w:pStyle w:val="ListParagraph"/>
        <w:spacing w:before="120" w:after="120" w:line="23" w:lineRule="atLeast"/>
        <w:contextualSpacing w:val="0"/>
        <w:rPr>
          <w:szCs w:val="24"/>
        </w:rPr>
      </w:pPr>
    </w:p>
    <w:p w14:paraId="45F76F1E" w14:textId="4F715C9C" w:rsidR="00861295" w:rsidRPr="00716237" w:rsidRDefault="00861295" w:rsidP="0040462B">
      <w:pPr>
        <w:spacing w:before="120" w:after="120" w:line="23" w:lineRule="atLeast"/>
        <w:ind w:left="737" w:right="737"/>
        <w:jc w:val="center"/>
        <w:rPr>
          <w:color w:val="7030A0"/>
          <w:szCs w:val="24"/>
        </w:rPr>
      </w:pPr>
      <w:r w:rsidRPr="00716237">
        <w:rPr>
          <w:color w:val="7030A0"/>
          <w:szCs w:val="24"/>
        </w:rPr>
        <w:t>“Support community collaboration rather than competition.”</w:t>
      </w:r>
    </w:p>
    <w:p w14:paraId="406EB2C8" w14:textId="4AFABF9D" w:rsidR="00861295" w:rsidRPr="00716237" w:rsidRDefault="00861295" w:rsidP="0040462B">
      <w:pPr>
        <w:spacing w:before="120" w:after="120" w:line="23" w:lineRule="atLeast"/>
        <w:ind w:left="737" w:right="737"/>
        <w:jc w:val="center"/>
        <w:rPr>
          <w:color w:val="7030A0"/>
          <w:szCs w:val="24"/>
        </w:rPr>
      </w:pPr>
      <w:r w:rsidRPr="00716237">
        <w:rPr>
          <w:color w:val="7030A0"/>
          <w:szCs w:val="24"/>
        </w:rPr>
        <w:t>“Fund and resource independent trans community initiatives, (independent from Police, govt. etc) including funding and resourcing the people already doing this work in the trans community and continue to consult the trans community.”</w:t>
      </w:r>
    </w:p>
    <w:p w14:paraId="4537094E" w14:textId="5781D555" w:rsidR="00861295" w:rsidRPr="00716237" w:rsidRDefault="00861295" w:rsidP="0040462B">
      <w:pPr>
        <w:spacing w:before="120" w:after="120" w:line="23" w:lineRule="atLeast"/>
        <w:ind w:left="737" w:right="737"/>
        <w:jc w:val="center"/>
        <w:rPr>
          <w:color w:val="7030A0"/>
          <w:szCs w:val="24"/>
        </w:rPr>
      </w:pPr>
      <w:r w:rsidRPr="00716237">
        <w:rPr>
          <w:color w:val="7030A0"/>
          <w:szCs w:val="24"/>
        </w:rPr>
        <w:t>“Provide rainbow communities with consistent, enduring contracts and enough resources so that they can continue to grow our capacity to meet the needs of rainbow communities.”</w:t>
      </w:r>
    </w:p>
    <w:p w14:paraId="10B13FC3" w14:textId="2AE206EE" w:rsidR="007A2E18" w:rsidRPr="00716237" w:rsidRDefault="007A2E18" w:rsidP="0040462B">
      <w:pPr>
        <w:spacing w:before="120" w:after="120" w:line="23" w:lineRule="atLeast"/>
        <w:ind w:left="737" w:right="737"/>
        <w:jc w:val="center"/>
        <w:rPr>
          <w:color w:val="7030A0"/>
          <w:szCs w:val="24"/>
        </w:rPr>
      </w:pPr>
      <w:r w:rsidRPr="00716237">
        <w:rPr>
          <w:color w:val="7030A0"/>
          <w:szCs w:val="24"/>
        </w:rPr>
        <w:t xml:space="preserve">“What’s your accountability to the community? There’s no sense of accountability to community by contractors not from the community ... If we’re from the </w:t>
      </w:r>
      <w:r w:rsidR="00861295" w:rsidRPr="00716237">
        <w:rPr>
          <w:color w:val="7030A0"/>
          <w:szCs w:val="24"/>
        </w:rPr>
        <w:t>community,</w:t>
      </w:r>
      <w:r w:rsidRPr="00716237">
        <w:rPr>
          <w:color w:val="7030A0"/>
          <w:szCs w:val="24"/>
        </w:rPr>
        <w:t xml:space="preserve"> we are accountable to the community.”</w:t>
      </w:r>
    </w:p>
    <w:p w14:paraId="3BA6FFD4" w14:textId="491CE85D" w:rsidR="007A2E18" w:rsidRPr="00716237" w:rsidRDefault="007A2E18" w:rsidP="0040462B">
      <w:pPr>
        <w:spacing w:before="120" w:after="120" w:line="23" w:lineRule="atLeast"/>
        <w:ind w:left="737" w:right="737"/>
        <w:jc w:val="center"/>
        <w:rPr>
          <w:color w:val="7030A0"/>
          <w:szCs w:val="24"/>
        </w:rPr>
      </w:pPr>
      <w:r w:rsidRPr="00716237">
        <w:rPr>
          <w:color w:val="7030A0"/>
          <w:szCs w:val="24"/>
        </w:rPr>
        <w:t>“Transformational rather than transactional approaches to work-we cannot do transformational work if it is transactional. This highlights relational dynamics as key to doing transformational work.”</w:t>
      </w:r>
    </w:p>
    <w:p w14:paraId="750B09C1" w14:textId="77777777" w:rsidR="00EF2B81" w:rsidRPr="00861295" w:rsidRDefault="00EF2B81" w:rsidP="0040462B">
      <w:pPr>
        <w:spacing w:before="120" w:after="120" w:line="23" w:lineRule="atLeast"/>
        <w:ind w:left="720" w:right="737"/>
        <w:rPr>
          <w:i/>
          <w:iCs/>
          <w:color w:val="7030A0"/>
          <w:szCs w:val="24"/>
        </w:rPr>
      </w:pPr>
    </w:p>
    <w:p w14:paraId="657D416D" w14:textId="2D3DFB44" w:rsidR="00040605" w:rsidRPr="00A42A9D" w:rsidRDefault="00040605" w:rsidP="0040462B">
      <w:pPr>
        <w:spacing w:before="120" w:after="120" w:line="23" w:lineRule="atLeast"/>
        <w:rPr>
          <w:rFonts w:eastAsia="Times New Roman" w:cstheme="minorHAnsi"/>
          <w:b/>
          <w:bCs/>
          <w:sz w:val="28"/>
          <w:szCs w:val="28"/>
          <w:lang w:eastAsia="ja-JP"/>
        </w:rPr>
      </w:pPr>
      <w:r w:rsidRPr="00A42A9D">
        <w:rPr>
          <w:rFonts w:eastAsia="Times New Roman" w:cstheme="minorHAnsi"/>
          <w:b/>
          <w:bCs/>
          <w:sz w:val="28"/>
          <w:szCs w:val="28"/>
          <w:lang w:eastAsia="ja-JP"/>
        </w:rPr>
        <w:t>Prioritise ongoing high trust relationship</w:t>
      </w:r>
      <w:r w:rsidR="00F50D7B">
        <w:rPr>
          <w:rFonts w:eastAsia="Times New Roman" w:cstheme="minorHAnsi"/>
          <w:b/>
          <w:bCs/>
          <w:sz w:val="28"/>
          <w:szCs w:val="28"/>
          <w:lang w:eastAsia="ja-JP"/>
        </w:rPr>
        <w:t>s</w:t>
      </w:r>
      <w:r w:rsidRPr="00A42A9D">
        <w:rPr>
          <w:rFonts w:eastAsia="Times New Roman" w:cstheme="minorHAnsi"/>
          <w:b/>
          <w:bCs/>
          <w:sz w:val="28"/>
          <w:szCs w:val="28"/>
          <w:lang w:eastAsia="ja-JP"/>
        </w:rPr>
        <w:t xml:space="preserve"> with communities</w:t>
      </w:r>
    </w:p>
    <w:p w14:paraId="71F6C07C" w14:textId="1BDA4EA5" w:rsidR="00040605" w:rsidRDefault="00040605" w:rsidP="00716237">
      <w:pPr>
        <w:pStyle w:val="ListParagraph"/>
        <w:numPr>
          <w:ilvl w:val="0"/>
          <w:numId w:val="7"/>
        </w:numPr>
        <w:spacing w:before="120" w:after="120" w:line="23" w:lineRule="atLeast"/>
        <w:ind w:left="714" w:hanging="357"/>
        <w:contextualSpacing w:val="0"/>
        <w:rPr>
          <w:szCs w:val="24"/>
        </w:rPr>
      </w:pPr>
      <w:r w:rsidRPr="00BB6321">
        <w:rPr>
          <w:szCs w:val="24"/>
        </w:rPr>
        <w:t>Strengthen government’s commitment and build relationships and trust with LGBTQIA+ communities</w:t>
      </w:r>
    </w:p>
    <w:p w14:paraId="224359F9" w14:textId="733065F7" w:rsidR="00040605" w:rsidRPr="00BB6321" w:rsidRDefault="00040605" w:rsidP="00716237">
      <w:pPr>
        <w:pStyle w:val="ListParagraph"/>
        <w:numPr>
          <w:ilvl w:val="0"/>
          <w:numId w:val="7"/>
        </w:numPr>
        <w:spacing w:before="120" w:after="120" w:line="23" w:lineRule="atLeast"/>
        <w:ind w:left="714" w:hanging="357"/>
        <w:contextualSpacing w:val="0"/>
        <w:rPr>
          <w:szCs w:val="24"/>
        </w:rPr>
      </w:pPr>
      <w:r w:rsidRPr="00BB6321">
        <w:rPr>
          <w:szCs w:val="24"/>
        </w:rPr>
        <w:t>Consistent engagement between government and LGBTQIA+ communities beyond strategy development, including through:</w:t>
      </w:r>
    </w:p>
    <w:p w14:paraId="0CDF61ED" w14:textId="391D6435" w:rsidR="00040605" w:rsidRPr="00BB6321" w:rsidRDefault="00040605" w:rsidP="0040462B">
      <w:pPr>
        <w:pStyle w:val="ListParagraph"/>
        <w:numPr>
          <w:ilvl w:val="1"/>
          <w:numId w:val="25"/>
        </w:numPr>
        <w:spacing w:before="120" w:after="120" w:line="23" w:lineRule="atLeast"/>
        <w:ind w:left="1097"/>
        <w:contextualSpacing w:val="0"/>
        <w:rPr>
          <w:szCs w:val="24"/>
        </w:rPr>
      </w:pPr>
      <w:r w:rsidRPr="00BB6321">
        <w:rPr>
          <w:szCs w:val="24"/>
        </w:rPr>
        <w:t>Co-design and collaboration at every stag</w:t>
      </w:r>
      <w:r w:rsidR="00861295">
        <w:rPr>
          <w:szCs w:val="24"/>
        </w:rPr>
        <w:t>e</w:t>
      </w:r>
    </w:p>
    <w:p w14:paraId="70BC8AF9" w14:textId="379A1A99" w:rsidR="00040605" w:rsidRPr="00BB6321" w:rsidRDefault="00040605" w:rsidP="0040462B">
      <w:pPr>
        <w:pStyle w:val="ListParagraph"/>
        <w:numPr>
          <w:ilvl w:val="1"/>
          <w:numId w:val="25"/>
        </w:numPr>
        <w:spacing w:before="120" w:after="120" w:line="23" w:lineRule="atLeast"/>
        <w:ind w:left="1097"/>
        <w:contextualSpacing w:val="0"/>
        <w:rPr>
          <w:szCs w:val="24"/>
        </w:rPr>
      </w:pPr>
      <w:r w:rsidRPr="00BB6321">
        <w:rPr>
          <w:szCs w:val="24"/>
        </w:rPr>
        <w:t>Events and opportunities to provide feedback on government policies</w:t>
      </w:r>
    </w:p>
    <w:p w14:paraId="0C2C7669" w14:textId="2DFB3527" w:rsidR="00040605" w:rsidRPr="00BB6321" w:rsidRDefault="00040605" w:rsidP="0040462B">
      <w:pPr>
        <w:pStyle w:val="ListParagraph"/>
        <w:numPr>
          <w:ilvl w:val="1"/>
          <w:numId w:val="25"/>
        </w:numPr>
        <w:spacing w:before="120" w:after="120" w:line="23" w:lineRule="atLeast"/>
        <w:ind w:left="1097"/>
        <w:contextualSpacing w:val="0"/>
        <w:rPr>
          <w:szCs w:val="24"/>
        </w:rPr>
      </w:pPr>
      <w:r w:rsidRPr="00BB6321">
        <w:rPr>
          <w:szCs w:val="24"/>
        </w:rPr>
        <w:t>Attendance at community consultation events</w:t>
      </w:r>
    </w:p>
    <w:p w14:paraId="20C748AD" w14:textId="43822660" w:rsidR="00040605" w:rsidRDefault="00040605" w:rsidP="0040462B">
      <w:pPr>
        <w:pStyle w:val="ListParagraph"/>
        <w:numPr>
          <w:ilvl w:val="1"/>
          <w:numId w:val="25"/>
        </w:numPr>
        <w:spacing w:before="120" w:after="120" w:line="23" w:lineRule="atLeast"/>
        <w:ind w:left="1097"/>
        <w:contextualSpacing w:val="0"/>
        <w:rPr>
          <w:szCs w:val="24"/>
        </w:rPr>
      </w:pPr>
      <w:r w:rsidRPr="00BB6321">
        <w:rPr>
          <w:szCs w:val="24"/>
        </w:rPr>
        <w:t>Assistance from government to understand and input into government</w:t>
      </w:r>
      <w:r w:rsidR="00861295">
        <w:rPr>
          <w:szCs w:val="24"/>
        </w:rPr>
        <w:t xml:space="preserve"> </w:t>
      </w:r>
      <w:r w:rsidRPr="00BB6321">
        <w:rPr>
          <w:szCs w:val="24"/>
        </w:rPr>
        <w:t>policy processes.</w:t>
      </w:r>
    </w:p>
    <w:p w14:paraId="7307150D" w14:textId="77777777" w:rsidR="00EF2B81" w:rsidRDefault="00EF2B81" w:rsidP="0040462B">
      <w:pPr>
        <w:pStyle w:val="ListParagraph"/>
        <w:spacing w:before="120" w:after="120" w:line="23" w:lineRule="atLeast"/>
        <w:ind w:left="1097"/>
        <w:contextualSpacing w:val="0"/>
        <w:rPr>
          <w:szCs w:val="24"/>
        </w:rPr>
      </w:pPr>
    </w:p>
    <w:p w14:paraId="078BDDF2" w14:textId="77777777" w:rsidR="00861295" w:rsidRPr="00716237" w:rsidRDefault="00861295" w:rsidP="0040462B">
      <w:pPr>
        <w:spacing w:before="120" w:after="120" w:line="23" w:lineRule="atLeast"/>
        <w:ind w:left="737" w:right="737"/>
        <w:jc w:val="center"/>
        <w:rPr>
          <w:color w:val="7030A0"/>
          <w:szCs w:val="24"/>
        </w:rPr>
      </w:pPr>
      <w:r w:rsidRPr="00716237">
        <w:rPr>
          <w:color w:val="7030A0"/>
          <w:szCs w:val="24"/>
        </w:rPr>
        <w:lastRenderedPageBreak/>
        <w:t>“Continue to consult the community. Trans involvement in processes, including resourcing trans people.”</w:t>
      </w:r>
    </w:p>
    <w:p w14:paraId="1BCE2EC9" w14:textId="2107D2B4" w:rsidR="00861295" w:rsidRDefault="00861295" w:rsidP="0040462B">
      <w:pPr>
        <w:spacing w:before="120" w:after="120" w:line="23" w:lineRule="atLeast"/>
        <w:ind w:left="737" w:right="737"/>
        <w:jc w:val="center"/>
        <w:rPr>
          <w:color w:val="7030A0"/>
          <w:szCs w:val="24"/>
        </w:rPr>
      </w:pPr>
      <w:r w:rsidRPr="00716237">
        <w:rPr>
          <w:color w:val="7030A0"/>
          <w:szCs w:val="24"/>
        </w:rPr>
        <w:t>“Government needs to talk to the right people to get the right feedback (and be clear on what a specialist is).”</w:t>
      </w:r>
    </w:p>
    <w:p w14:paraId="442B1729" w14:textId="77777777" w:rsidR="00716237" w:rsidRPr="00716237" w:rsidRDefault="00716237" w:rsidP="0040462B">
      <w:pPr>
        <w:spacing w:before="120" w:after="120" w:line="23" w:lineRule="atLeast"/>
        <w:ind w:left="737" w:right="737"/>
        <w:jc w:val="center"/>
        <w:rPr>
          <w:color w:val="7030A0"/>
          <w:szCs w:val="24"/>
        </w:rPr>
      </w:pPr>
    </w:p>
    <w:p w14:paraId="25450889" w14:textId="1009117A" w:rsidR="00040605" w:rsidRPr="00A42A9D" w:rsidRDefault="00040605" w:rsidP="0040462B">
      <w:pPr>
        <w:spacing w:before="120" w:after="120" w:line="23" w:lineRule="atLeast"/>
        <w:rPr>
          <w:rFonts w:eastAsia="Times New Roman" w:cstheme="minorHAnsi"/>
          <w:b/>
          <w:bCs/>
          <w:sz w:val="28"/>
          <w:szCs w:val="28"/>
          <w:lang w:eastAsia="ja-JP"/>
        </w:rPr>
      </w:pPr>
      <w:r w:rsidRPr="00A42A9D">
        <w:rPr>
          <w:rFonts w:eastAsia="Times New Roman" w:cstheme="minorHAnsi"/>
          <w:b/>
          <w:bCs/>
          <w:sz w:val="28"/>
          <w:szCs w:val="28"/>
          <w:lang w:eastAsia="ja-JP"/>
        </w:rPr>
        <w:t xml:space="preserve">Prioritise equity </w:t>
      </w:r>
    </w:p>
    <w:p w14:paraId="07036688" w14:textId="40EEA8DC" w:rsidR="00040605" w:rsidRDefault="00040605" w:rsidP="00716237">
      <w:pPr>
        <w:pStyle w:val="ListParagraph"/>
        <w:numPr>
          <w:ilvl w:val="0"/>
          <w:numId w:val="10"/>
        </w:numPr>
        <w:spacing w:before="120" w:after="120" w:line="23" w:lineRule="atLeast"/>
        <w:ind w:left="714" w:hanging="357"/>
        <w:contextualSpacing w:val="0"/>
        <w:rPr>
          <w:szCs w:val="24"/>
        </w:rPr>
      </w:pPr>
      <w:r w:rsidRPr="00BB6321">
        <w:rPr>
          <w:szCs w:val="24"/>
        </w:rPr>
        <w:t xml:space="preserve">Equitable investment </w:t>
      </w:r>
      <w:r w:rsidR="004766DA">
        <w:rPr>
          <w:szCs w:val="24"/>
        </w:rPr>
        <w:t xml:space="preserve">is needed and should be </w:t>
      </w:r>
      <w:r w:rsidRPr="00BB6321">
        <w:rPr>
          <w:szCs w:val="24"/>
        </w:rPr>
        <w:t>proportionate to harm</w:t>
      </w:r>
      <w:r w:rsidR="004766DA">
        <w:rPr>
          <w:szCs w:val="24"/>
        </w:rPr>
        <w:t>, to enable healing and recovery</w:t>
      </w:r>
      <w:r w:rsidRPr="00BB6321">
        <w:rPr>
          <w:szCs w:val="24"/>
        </w:rPr>
        <w:t>.</w:t>
      </w:r>
    </w:p>
    <w:p w14:paraId="288110E7" w14:textId="5090CDEB" w:rsidR="00040605" w:rsidRDefault="00040605" w:rsidP="00716237">
      <w:pPr>
        <w:pStyle w:val="ListParagraph"/>
        <w:numPr>
          <w:ilvl w:val="0"/>
          <w:numId w:val="10"/>
        </w:numPr>
        <w:spacing w:before="120" w:after="120" w:line="23" w:lineRule="atLeast"/>
        <w:ind w:left="714" w:hanging="357"/>
        <w:contextualSpacing w:val="0"/>
        <w:rPr>
          <w:szCs w:val="24"/>
        </w:rPr>
      </w:pPr>
      <w:r w:rsidRPr="00BB6321">
        <w:rPr>
          <w:szCs w:val="24"/>
        </w:rPr>
        <w:t xml:space="preserve">Intersectional approaches to target </w:t>
      </w:r>
      <w:r w:rsidR="004766DA">
        <w:rPr>
          <w:szCs w:val="24"/>
        </w:rPr>
        <w:t xml:space="preserve">the </w:t>
      </w:r>
      <w:r w:rsidRPr="00BB6321">
        <w:rPr>
          <w:szCs w:val="24"/>
        </w:rPr>
        <w:t>unique needs of people who are part of multiple communities.</w:t>
      </w:r>
    </w:p>
    <w:p w14:paraId="7A7228CF" w14:textId="71BF8E4D" w:rsidR="00040605" w:rsidRDefault="00040605" w:rsidP="00716237">
      <w:pPr>
        <w:pStyle w:val="ListParagraph"/>
        <w:numPr>
          <w:ilvl w:val="0"/>
          <w:numId w:val="10"/>
        </w:numPr>
        <w:spacing w:before="120" w:after="120" w:line="23" w:lineRule="atLeast"/>
        <w:ind w:left="714" w:hanging="357"/>
        <w:contextualSpacing w:val="0"/>
        <w:rPr>
          <w:szCs w:val="24"/>
        </w:rPr>
      </w:pPr>
      <w:r w:rsidRPr="00BB6321">
        <w:rPr>
          <w:szCs w:val="24"/>
        </w:rPr>
        <w:t>Sufficient investment to serve transgender people specifically.</w:t>
      </w:r>
    </w:p>
    <w:p w14:paraId="5CC32678" w14:textId="77777777" w:rsidR="00EF2B81" w:rsidRDefault="00EF2B81" w:rsidP="0040462B">
      <w:pPr>
        <w:pStyle w:val="ListParagraph"/>
        <w:spacing w:before="120" w:after="120" w:line="23" w:lineRule="atLeast"/>
        <w:contextualSpacing w:val="0"/>
        <w:rPr>
          <w:szCs w:val="24"/>
        </w:rPr>
      </w:pPr>
    </w:p>
    <w:p w14:paraId="71C6B6A5" w14:textId="77777777" w:rsidR="00861295" w:rsidRPr="00716237" w:rsidRDefault="00861295" w:rsidP="0040462B">
      <w:pPr>
        <w:spacing w:before="120" w:after="120" w:line="23" w:lineRule="atLeast"/>
        <w:ind w:left="737" w:right="737"/>
        <w:jc w:val="center"/>
        <w:rPr>
          <w:color w:val="7030A0"/>
          <w:szCs w:val="24"/>
        </w:rPr>
      </w:pPr>
      <w:r w:rsidRPr="00716237">
        <w:rPr>
          <w:color w:val="7030A0"/>
          <w:szCs w:val="24"/>
        </w:rPr>
        <w:t>“Need to acknowledge the diversity within the rainbow community.”</w:t>
      </w:r>
    </w:p>
    <w:p w14:paraId="4838AFD6" w14:textId="73CCEEA5" w:rsidR="00861295" w:rsidRPr="00716237" w:rsidRDefault="00861295" w:rsidP="0040462B">
      <w:pPr>
        <w:spacing w:before="120" w:after="120" w:line="23" w:lineRule="atLeast"/>
        <w:ind w:left="737" w:right="737"/>
        <w:jc w:val="center"/>
        <w:rPr>
          <w:color w:val="7030A0"/>
          <w:szCs w:val="24"/>
        </w:rPr>
      </w:pPr>
      <w:r w:rsidRPr="00716237">
        <w:rPr>
          <w:color w:val="7030A0"/>
          <w:szCs w:val="24"/>
        </w:rPr>
        <w:t>“Trans people as a group are at very high risk of experiencing violence – but there is no funding for trans people (funding for “rainbow people” does not count - that is not targeting trans people). When items say “trans people” they do not mean “rainbow people”, they specifically mean “trans people.”</w:t>
      </w:r>
    </w:p>
    <w:p w14:paraId="101FE0B3" w14:textId="17EC18D8" w:rsidR="0013130E" w:rsidRPr="00716237" w:rsidRDefault="0013130E" w:rsidP="0040462B">
      <w:pPr>
        <w:spacing w:before="120" w:after="120" w:line="23" w:lineRule="atLeast"/>
        <w:ind w:left="737" w:right="737"/>
        <w:jc w:val="center"/>
        <w:rPr>
          <w:color w:val="7030A0"/>
          <w:szCs w:val="24"/>
        </w:rPr>
      </w:pPr>
      <w:r w:rsidRPr="00716237">
        <w:rPr>
          <w:color w:val="7030A0"/>
          <w:szCs w:val="24"/>
        </w:rPr>
        <w:t>“Trans visibility and cultural change must be ultimate objectives through every level - “trans visibility” means that trans people are always explicitly accounted for in policy and strategy and are involved in planning and implementing policy and resource creation.”</w:t>
      </w:r>
    </w:p>
    <w:p w14:paraId="4B7AA7E4" w14:textId="77777777" w:rsidR="00EF2B81" w:rsidRPr="00716237" w:rsidRDefault="00EF2B81" w:rsidP="0040462B">
      <w:pPr>
        <w:spacing w:before="120" w:after="120" w:line="23" w:lineRule="atLeast"/>
        <w:ind w:left="720" w:right="737"/>
        <w:rPr>
          <w:color w:val="7030A0"/>
          <w:szCs w:val="24"/>
        </w:rPr>
      </w:pPr>
    </w:p>
    <w:p w14:paraId="256B26BC" w14:textId="240C3314" w:rsidR="000273BD" w:rsidRPr="00A42A9D" w:rsidRDefault="00F50D7B" w:rsidP="0040462B">
      <w:pPr>
        <w:spacing w:before="120" w:after="120" w:line="23" w:lineRule="atLeast"/>
        <w:rPr>
          <w:rFonts w:eastAsia="Times New Roman" w:cstheme="minorHAnsi"/>
          <w:b/>
          <w:bCs/>
          <w:sz w:val="28"/>
          <w:szCs w:val="28"/>
          <w:lang w:eastAsia="ja-JP"/>
        </w:rPr>
      </w:pPr>
      <w:r>
        <w:rPr>
          <w:rFonts w:eastAsia="Times New Roman" w:cstheme="minorHAnsi"/>
          <w:b/>
          <w:bCs/>
          <w:sz w:val="28"/>
          <w:szCs w:val="28"/>
          <w:lang w:eastAsia="ja-JP"/>
        </w:rPr>
        <w:t>Improve d</w:t>
      </w:r>
      <w:r w:rsidR="00040605" w:rsidRPr="00A42A9D">
        <w:rPr>
          <w:rFonts w:eastAsia="Times New Roman" w:cstheme="minorHAnsi"/>
          <w:b/>
          <w:bCs/>
          <w:sz w:val="28"/>
          <w:szCs w:val="28"/>
          <w:lang w:eastAsia="ja-JP"/>
        </w:rPr>
        <w:t xml:space="preserve">ata and research </w:t>
      </w:r>
    </w:p>
    <w:p w14:paraId="4BDF1532" w14:textId="6CC8BF17" w:rsidR="00040605" w:rsidRDefault="004766DA" w:rsidP="00716237">
      <w:pPr>
        <w:pStyle w:val="ListParagraph"/>
        <w:numPr>
          <w:ilvl w:val="0"/>
          <w:numId w:val="11"/>
        </w:numPr>
        <w:spacing w:before="120" w:after="120" w:line="23" w:lineRule="atLeast"/>
        <w:ind w:left="714" w:hanging="357"/>
        <w:contextualSpacing w:val="0"/>
        <w:rPr>
          <w:szCs w:val="24"/>
        </w:rPr>
      </w:pPr>
      <w:r>
        <w:rPr>
          <w:szCs w:val="24"/>
        </w:rPr>
        <w:t>Data and research commissioning n</w:t>
      </w:r>
      <w:r w:rsidR="00040605" w:rsidRPr="00BB6321">
        <w:rPr>
          <w:szCs w:val="24"/>
        </w:rPr>
        <w:t xml:space="preserve">eeds to be led by LGBTQIA+ </w:t>
      </w:r>
      <w:r>
        <w:rPr>
          <w:szCs w:val="24"/>
        </w:rPr>
        <w:t xml:space="preserve">people to identify the information needed and </w:t>
      </w:r>
      <w:r w:rsidR="00040605" w:rsidRPr="00BB6321">
        <w:rPr>
          <w:szCs w:val="24"/>
        </w:rPr>
        <w:t xml:space="preserve">how </w:t>
      </w:r>
      <w:r>
        <w:rPr>
          <w:szCs w:val="24"/>
        </w:rPr>
        <w:t xml:space="preserve">best </w:t>
      </w:r>
      <w:r w:rsidR="00040605" w:rsidRPr="00BB6321">
        <w:rPr>
          <w:szCs w:val="24"/>
        </w:rPr>
        <w:t xml:space="preserve">to ask questions that will </w:t>
      </w:r>
      <w:r>
        <w:rPr>
          <w:szCs w:val="24"/>
        </w:rPr>
        <w:t xml:space="preserve">allow </w:t>
      </w:r>
      <w:r w:rsidR="00040605" w:rsidRPr="00BB6321">
        <w:rPr>
          <w:szCs w:val="24"/>
        </w:rPr>
        <w:t>collect</w:t>
      </w:r>
      <w:r>
        <w:rPr>
          <w:szCs w:val="24"/>
        </w:rPr>
        <w:t>ion of</w:t>
      </w:r>
      <w:r w:rsidR="00040605" w:rsidRPr="00BB6321">
        <w:rPr>
          <w:szCs w:val="24"/>
        </w:rPr>
        <w:t xml:space="preserve"> this information</w:t>
      </w:r>
      <w:r>
        <w:rPr>
          <w:szCs w:val="24"/>
        </w:rPr>
        <w:t>,</w:t>
      </w:r>
      <w:r w:rsidR="00040605" w:rsidRPr="00BB6321">
        <w:rPr>
          <w:szCs w:val="24"/>
        </w:rPr>
        <w:t xml:space="preserve"> without exclusion</w:t>
      </w:r>
      <w:r w:rsidR="008146C1">
        <w:rPr>
          <w:szCs w:val="24"/>
        </w:rPr>
        <w:t xml:space="preserve">. </w:t>
      </w:r>
      <w:r w:rsidR="00B16D5C">
        <w:rPr>
          <w:szCs w:val="24"/>
        </w:rPr>
        <w:t>Prioritise r</w:t>
      </w:r>
      <w:r w:rsidR="00040605" w:rsidRPr="00BB6321">
        <w:rPr>
          <w:szCs w:val="24"/>
        </w:rPr>
        <w:t xml:space="preserve">esearch completed by the LGBTQIA+ rather than ‘outsider research’ </w:t>
      </w:r>
    </w:p>
    <w:p w14:paraId="483CEF0A" w14:textId="06718B42" w:rsidR="00040605" w:rsidRDefault="00040605" w:rsidP="00716237">
      <w:pPr>
        <w:pStyle w:val="ListParagraph"/>
        <w:numPr>
          <w:ilvl w:val="0"/>
          <w:numId w:val="11"/>
        </w:numPr>
        <w:spacing w:before="120" w:after="120" w:line="23" w:lineRule="atLeast"/>
        <w:ind w:left="714" w:hanging="357"/>
        <w:contextualSpacing w:val="0"/>
        <w:rPr>
          <w:szCs w:val="24"/>
        </w:rPr>
      </w:pPr>
      <w:r w:rsidRPr="00BB6321">
        <w:rPr>
          <w:szCs w:val="24"/>
        </w:rPr>
        <w:t>Some submissions highlighted areas where more data is needed, for example, disaggregated data for trans and cisgender LGBTQIA+ people. However, submissions also highlighted the need for caution with data sharing</w:t>
      </w:r>
    </w:p>
    <w:p w14:paraId="629C7BF5" w14:textId="72EED0A1" w:rsidR="000273BD" w:rsidRDefault="00040605" w:rsidP="00716237">
      <w:pPr>
        <w:pStyle w:val="ListParagraph"/>
        <w:numPr>
          <w:ilvl w:val="0"/>
          <w:numId w:val="11"/>
        </w:numPr>
        <w:spacing w:before="120" w:after="120" w:line="23" w:lineRule="atLeast"/>
        <w:ind w:left="714" w:hanging="357"/>
        <w:contextualSpacing w:val="0"/>
        <w:rPr>
          <w:szCs w:val="24"/>
        </w:rPr>
      </w:pPr>
      <w:r w:rsidRPr="00BB6321">
        <w:rPr>
          <w:szCs w:val="24"/>
        </w:rPr>
        <w:t xml:space="preserve">Privacy </w:t>
      </w:r>
      <w:r w:rsidR="00B16D5C">
        <w:rPr>
          <w:szCs w:val="24"/>
        </w:rPr>
        <w:t xml:space="preserve">is </w:t>
      </w:r>
      <w:r w:rsidRPr="00BB6321">
        <w:rPr>
          <w:szCs w:val="24"/>
        </w:rPr>
        <w:t xml:space="preserve">a key consideration to ensure confidentiality for LGBTQIA+ </w:t>
      </w:r>
      <w:r w:rsidR="00B16D5C">
        <w:rPr>
          <w:szCs w:val="24"/>
        </w:rPr>
        <w:t xml:space="preserve">people and </w:t>
      </w:r>
      <w:r w:rsidRPr="00BB6321">
        <w:rPr>
          <w:szCs w:val="24"/>
        </w:rPr>
        <w:t>lower the risk of institutional violence. Any sharing of identifiable information needs to be safe and ethical</w:t>
      </w:r>
      <w:r w:rsidR="00B16D5C">
        <w:rPr>
          <w:szCs w:val="24"/>
        </w:rPr>
        <w:t>,</w:t>
      </w:r>
      <w:r w:rsidRPr="00BB6321">
        <w:rPr>
          <w:szCs w:val="24"/>
        </w:rPr>
        <w:t xml:space="preserve"> guided by the person or people whose information it is.</w:t>
      </w:r>
    </w:p>
    <w:p w14:paraId="61C6A9A2" w14:textId="77777777" w:rsidR="00EF2B81" w:rsidRDefault="00EF2B81" w:rsidP="0040462B">
      <w:pPr>
        <w:pStyle w:val="ListParagraph"/>
        <w:spacing w:before="120" w:after="120" w:line="23" w:lineRule="atLeast"/>
        <w:contextualSpacing w:val="0"/>
        <w:rPr>
          <w:szCs w:val="24"/>
        </w:rPr>
      </w:pPr>
    </w:p>
    <w:p w14:paraId="6FF66849" w14:textId="1FFA8A8A" w:rsidR="00861295" w:rsidRPr="00716237" w:rsidRDefault="00861295" w:rsidP="0040462B">
      <w:pPr>
        <w:spacing w:before="120" w:after="120" w:line="23" w:lineRule="atLeast"/>
        <w:ind w:left="737" w:right="737"/>
        <w:jc w:val="center"/>
        <w:rPr>
          <w:color w:val="7030A0"/>
          <w:szCs w:val="24"/>
        </w:rPr>
      </w:pPr>
      <w:r w:rsidRPr="00716237">
        <w:rPr>
          <w:color w:val="7030A0"/>
          <w:szCs w:val="24"/>
        </w:rPr>
        <w:t>“Rainbow communities are over researched with the same questions from different researchers which contributes to consultation burn-out.”</w:t>
      </w:r>
    </w:p>
    <w:p w14:paraId="5B0B9E32" w14:textId="77777777" w:rsidR="00861295" w:rsidRPr="00716237" w:rsidRDefault="00861295" w:rsidP="0040462B">
      <w:pPr>
        <w:spacing w:before="120" w:after="120" w:line="23" w:lineRule="atLeast"/>
        <w:ind w:left="737" w:right="737"/>
        <w:jc w:val="center"/>
        <w:rPr>
          <w:color w:val="7030A0"/>
          <w:szCs w:val="24"/>
        </w:rPr>
      </w:pPr>
      <w:r w:rsidRPr="00716237">
        <w:rPr>
          <w:color w:val="7030A0"/>
          <w:szCs w:val="24"/>
        </w:rPr>
        <w:lastRenderedPageBreak/>
        <w:t>“Need for more and better data collection and research to counter under-reporting and to provide safety.”</w:t>
      </w:r>
    </w:p>
    <w:p w14:paraId="42635A9B" w14:textId="50F7DA2C" w:rsidR="0013130E" w:rsidRDefault="0013130E" w:rsidP="0040462B">
      <w:pPr>
        <w:spacing w:before="120" w:after="120" w:line="23" w:lineRule="atLeast"/>
        <w:ind w:left="737" w:right="737"/>
        <w:jc w:val="center"/>
        <w:rPr>
          <w:color w:val="7030A0"/>
          <w:szCs w:val="24"/>
        </w:rPr>
      </w:pPr>
      <w:r w:rsidRPr="00716237">
        <w:rPr>
          <w:color w:val="7030A0"/>
          <w:szCs w:val="24"/>
        </w:rPr>
        <w:t xml:space="preserve">“Data </w:t>
      </w:r>
      <w:r w:rsidR="008146C1" w:rsidRPr="00716237">
        <w:rPr>
          <w:color w:val="7030A0"/>
          <w:szCs w:val="24"/>
        </w:rPr>
        <w:t>s</w:t>
      </w:r>
      <w:r w:rsidRPr="00716237">
        <w:rPr>
          <w:color w:val="7030A0"/>
          <w:szCs w:val="24"/>
        </w:rPr>
        <w:t xml:space="preserve">haring to the government or between government agencies was identified as one of the key sources of </w:t>
      </w:r>
      <w:proofErr w:type="spellStart"/>
      <w:proofErr w:type="gramStart"/>
      <w:r w:rsidRPr="00716237">
        <w:rPr>
          <w:color w:val="7030A0"/>
          <w:szCs w:val="24"/>
        </w:rPr>
        <w:t>retraumatisation</w:t>
      </w:r>
      <w:proofErr w:type="spellEnd"/>
      <w:r w:rsidRPr="00716237">
        <w:rPr>
          <w:color w:val="7030A0"/>
          <w:szCs w:val="24"/>
        </w:rPr>
        <w:t>, and</w:t>
      </w:r>
      <w:proofErr w:type="gramEnd"/>
      <w:r w:rsidRPr="00716237">
        <w:rPr>
          <w:color w:val="7030A0"/>
          <w:szCs w:val="24"/>
        </w:rPr>
        <w:t xml:space="preserve"> creating barriers to accessing services.</w:t>
      </w:r>
      <w:r w:rsidR="00BB6321" w:rsidRPr="00716237">
        <w:rPr>
          <w:color w:val="7030A0"/>
          <w:szCs w:val="24"/>
        </w:rPr>
        <w:t>”</w:t>
      </w:r>
    </w:p>
    <w:p w14:paraId="4F79A878" w14:textId="3A611BD7" w:rsidR="00F50D7B" w:rsidRDefault="00F50D7B" w:rsidP="00F50D7B">
      <w:pPr>
        <w:spacing w:before="120" w:after="120" w:line="23" w:lineRule="atLeast"/>
        <w:ind w:right="737"/>
        <w:rPr>
          <w:szCs w:val="24"/>
        </w:rPr>
      </w:pPr>
    </w:p>
    <w:p w14:paraId="3A75C78B" w14:textId="54177D6B" w:rsidR="00F50D7B" w:rsidRDefault="00F50D7B" w:rsidP="00F50D7B">
      <w:pPr>
        <w:spacing w:before="120" w:after="120" w:line="23" w:lineRule="atLeast"/>
        <w:ind w:right="737"/>
        <w:rPr>
          <w:szCs w:val="24"/>
        </w:rPr>
      </w:pPr>
      <w:r>
        <w:rPr>
          <w:szCs w:val="24"/>
        </w:rPr>
        <w:t xml:space="preserve">The emergent themes from LGBTQIA+ communities were: </w:t>
      </w:r>
    </w:p>
    <w:p w14:paraId="1E0653FE" w14:textId="77777777" w:rsidR="00F50D7B" w:rsidRPr="00F50D7B" w:rsidRDefault="00F50D7B" w:rsidP="001863D6">
      <w:pPr>
        <w:pStyle w:val="ListParagraph"/>
        <w:numPr>
          <w:ilvl w:val="0"/>
          <w:numId w:val="30"/>
        </w:numPr>
        <w:spacing w:before="120" w:after="120" w:line="23" w:lineRule="atLeast"/>
        <w:ind w:right="737"/>
        <w:contextualSpacing w:val="0"/>
        <w:rPr>
          <w:szCs w:val="24"/>
        </w:rPr>
      </w:pPr>
      <w:r w:rsidRPr="00F50D7B">
        <w:rPr>
          <w:szCs w:val="24"/>
        </w:rPr>
        <w:t>Te Ao Māori - draw on te ao Māori for solutions and honour Te Tiriti</w:t>
      </w:r>
    </w:p>
    <w:p w14:paraId="75A2ED95" w14:textId="77777777" w:rsidR="00F50D7B" w:rsidRPr="00814CDE" w:rsidRDefault="00F50D7B" w:rsidP="001863D6">
      <w:pPr>
        <w:pStyle w:val="ListParagraph"/>
        <w:numPr>
          <w:ilvl w:val="0"/>
          <w:numId w:val="30"/>
        </w:numPr>
        <w:spacing w:before="120" w:after="120" w:line="23" w:lineRule="atLeast"/>
        <w:ind w:right="737"/>
        <w:contextualSpacing w:val="0"/>
        <w:rPr>
          <w:szCs w:val="24"/>
        </w:rPr>
      </w:pPr>
      <w:r w:rsidRPr="00814CDE">
        <w:rPr>
          <w:szCs w:val="24"/>
        </w:rPr>
        <w:t xml:space="preserve">Prevention – invest in culturally-appropriate, holistic prevention that address homophobia, transphobia and </w:t>
      </w:r>
      <w:proofErr w:type="spellStart"/>
      <w:r w:rsidRPr="00814CDE">
        <w:rPr>
          <w:szCs w:val="24"/>
        </w:rPr>
        <w:t>interphobia</w:t>
      </w:r>
      <w:proofErr w:type="spellEnd"/>
    </w:p>
    <w:p w14:paraId="0181204A" w14:textId="77777777" w:rsidR="00F50D7B" w:rsidRPr="00814CDE" w:rsidRDefault="00F50D7B" w:rsidP="001863D6">
      <w:pPr>
        <w:pStyle w:val="ListParagraph"/>
        <w:numPr>
          <w:ilvl w:val="0"/>
          <w:numId w:val="30"/>
        </w:numPr>
        <w:spacing w:before="120" w:after="120" w:line="23" w:lineRule="atLeast"/>
        <w:ind w:right="737"/>
        <w:contextualSpacing w:val="0"/>
        <w:rPr>
          <w:szCs w:val="24"/>
        </w:rPr>
      </w:pPr>
      <w:r w:rsidRPr="00814CDE">
        <w:rPr>
          <w:szCs w:val="24"/>
        </w:rPr>
        <w:t>Workforce – invest in workforce capability and capacity</w:t>
      </w:r>
    </w:p>
    <w:p w14:paraId="309023BA" w14:textId="55EA870B" w:rsidR="00F50D7B" w:rsidRDefault="00F50D7B" w:rsidP="001863D6">
      <w:pPr>
        <w:pStyle w:val="ListParagraph"/>
        <w:numPr>
          <w:ilvl w:val="0"/>
          <w:numId w:val="30"/>
        </w:numPr>
        <w:spacing w:before="120" w:after="120" w:line="23" w:lineRule="atLeast"/>
        <w:ind w:right="737"/>
        <w:contextualSpacing w:val="0"/>
        <w:rPr>
          <w:szCs w:val="24"/>
        </w:rPr>
      </w:pPr>
      <w:r w:rsidRPr="00D552C2">
        <w:rPr>
          <w:szCs w:val="24"/>
        </w:rPr>
        <w:t>Community-led – support community-led approaches through contracting practise</w:t>
      </w:r>
    </w:p>
    <w:p w14:paraId="214B8571" w14:textId="3BC7F88E" w:rsidR="00F50D7B" w:rsidRDefault="00F50D7B" w:rsidP="001863D6">
      <w:pPr>
        <w:pStyle w:val="ListParagraph"/>
        <w:numPr>
          <w:ilvl w:val="0"/>
          <w:numId w:val="30"/>
        </w:numPr>
        <w:spacing w:before="120" w:after="120" w:line="23" w:lineRule="atLeast"/>
        <w:ind w:right="737"/>
        <w:contextualSpacing w:val="0"/>
        <w:rPr>
          <w:szCs w:val="24"/>
        </w:rPr>
      </w:pPr>
      <w:r>
        <w:rPr>
          <w:szCs w:val="24"/>
        </w:rPr>
        <w:t>Relationships – prioritise ongoing high trust relationships with communities</w:t>
      </w:r>
    </w:p>
    <w:p w14:paraId="01974019" w14:textId="21680BEE" w:rsidR="00F50D7B" w:rsidRDefault="00F50D7B" w:rsidP="001863D6">
      <w:pPr>
        <w:pStyle w:val="ListParagraph"/>
        <w:numPr>
          <w:ilvl w:val="0"/>
          <w:numId w:val="30"/>
        </w:numPr>
        <w:spacing w:before="120" w:after="120" w:line="23" w:lineRule="atLeast"/>
        <w:ind w:right="737"/>
        <w:contextualSpacing w:val="0"/>
        <w:rPr>
          <w:szCs w:val="24"/>
        </w:rPr>
      </w:pPr>
      <w:r>
        <w:rPr>
          <w:szCs w:val="24"/>
        </w:rPr>
        <w:t xml:space="preserve">Equity – prioritise equity </w:t>
      </w:r>
    </w:p>
    <w:p w14:paraId="24334E69" w14:textId="39B8CC8A" w:rsidR="00F50D7B" w:rsidRPr="001863D6" w:rsidRDefault="00F50D7B" w:rsidP="001863D6">
      <w:pPr>
        <w:pStyle w:val="ListParagraph"/>
        <w:numPr>
          <w:ilvl w:val="0"/>
          <w:numId w:val="30"/>
        </w:numPr>
        <w:spacing w:before="120" w:after="240" w:line="23" w:lineRule="atLeast"/>
        <w:ind w:left="714" w:right="737" w:hanging="357"/>
        <w:contextualSpacing w:val="0"/>
        <w:rPr>
          <w:szCs w:val="24"/>
        </w:rPr>
      </w:pPr>
      <w:r>
        <w:rPr>
          <w:szCs w:val="24"/>
        </w:rPr>
        <w:t>Data – improve data and research</w:t>
      </w:r>
      <w:r w:rsidR="001863D6">
        <w:rPr>
          <w:szCs w:val="24"/>
        </w:rPr>
        <w:t>.</w:t>
      </w:r>
      <w:r>
        <w:rPr>
          <w:szCs w:val="24"/>
        </w:rPr>
        <w:t xml:space="preserve"> </w:t>
      </w:r>
    </w:p>
    <w:p w14:paraId="4EDD77F5" w14:textId="22ADC979" w:rsidR="0024517A" w:rsidRPr="00583B85" w:rsidRDefault="0024517A" w:rsidP="0040462B">
      <w:pPr>
        <w:pStyle w:val="Heading1"/>
        <w:spacing w:before="120" w:after="120" w:line="23" w:lineRule="atLeast"/>
        <w:jc w:val="left"/>
      </w:pPr>
      <w:r w:rsidRPr="00583B85">
        <w:t>What the strategy needs to do</w:t>
      </w:r>
    </w:p>
    <w:p w14:paraId="18394CD0" w14:textId="496A141A" w:rsidR="004100AC" w:rsidRPr="004100AC" w:rsidRDefault="0024517A" w:rsidP="004100AC">
      <w:pPr>
        <w:spacing w:before="120" w:after="120" w:line="23" w:lineRule="atLeast"/>
        <w:rPr>
          <w:rFonts w:eastAsia="Times New Roman" w:cstheme="minorHAnsi"/>
          <w:b/>
          <w:bCs/>
          <w:sz w:val="28"/>
          <w:szCs w:val="28"/>
          <w:lang w:eastAsia="ja-JP"/>
        </w:rPr>
      </w:pPr>
      <w:r w:rsidRPr="00A42A9D">
        <w:rPr>
          <w:rFonts w:eastAsia="Times New Roman" w:cstheme="minorHAnsi"/>
          <w:b/>
          <w:bCs/>
          <w:sz w:val="28"/>
          <w:szCs w:val="28"/>
          <w:lang w:eastAsia="ja-JP"/>
        </w:rPr>
        <w:t xml:space="preserve">Name specific LGBTQIA+ communities, particularly trans people, and recognise intersectionality </w:t>
      </w:r>
    </w:p>
    <w:p w14:paraId="0909B49B" w14:textId="21A9C796" w:rsidR="0024517A" w:rsidRDefault="0024517A" w:rsidP="00716237">
      <w:pPr>
        <w:pStyle w:val="ListParagraph"/>
        <w:numPr>
          <w:ilvl w:val="0"/>
          <w:numId w:val="2"/>
        </w:numPr>
        <w:spacing w:before="120" w:after="120" w:line="23" w:lineRule="atLeast"/>
        <w:ind w:left="714" w:hanging="357"/>
        <w:contextualSpacing w:val="0"/>
        <w:rPr>
          <w:szCs w:val="24"/>
        </w:rPr>
      </w:pPr>
      <w:r w:rsidRPr="00BB6321">
        <w:rPr>
          <w:szCs w:val="24"/>
        </w:rPr>
        <w:t>Take an intersectional approach that doe</w:t>
      </w:r>
      <w:r w:rsidR="008146C1">
        <w:rPr>
          <w:szCs w:val="24"/>
        </w:rPr>
        <w:t>s not</w:t>
      </w:r>
      <w:r w:rsidRPr="00BB6321">
        <w:rPr>
          <w:szCs w:val="24"/>
        </w:rPr>
        <w:t xml:space="preserve"> silo stakeholder groups – for example, </w:t>
      </w:r>
      <w:r w:rsidR="00B16D5C">
        <w:rPr>
          <w:szCs w:val="24"/>
        </w:rPr>
        <w:t>recognise</w:t>
      </w:r>
      <w:r w:rsidRPr="00BB6321">
        <w:rPr>
          <w:szCs w:val="24"/>
        </w:rPr>
        <w:t xml:space="preserve"> that people are both tangata whenua and LGBTQIA+/</w:t>
      </w:r>
      <w:proofErr w:type="spellStart"/>
      <w:r w:rsidRPr="00BB6321">
        <w:rPr>
          <w:szCs w:val="24"/>
        </w:rPr>
        <w:t>takatāpui</w:t>
      </w:r>
      <w:proofErr w:type="spellEnd"/>
    </w:p>
    <w:p w14:paraId="5462577A" w14:textId="4C4536D1" w:rsidR="0024517A" w:rsidRPr="00BB6321" w:rsidRDefault="0024517A" w:rsidP="00716237">
      <w:pPr>
        <w:pStyle w:val="ListParagraph"/>
        <w:numPr>
          <w:ilvl w:val="0"/>
          <w:numId w:val="2"/>
        </w:numPr>
        <w:spacing w:before="120" w:after="120" w:line="23" w:lineRule="atLeast"/>
        <w:ind w:left="714" w:hanging="357"/>
        <w:contextualSpacing w:val="0"/>
        <w:rPr>
          <w:szCs w:val="24"/>
        </w:rPr>
      </w:pPr>
      <w:r w:rsidRPr="00BB6321">
        <w:rPr>
          <w:szCs w:val="24"/>
        </w:rPr>
        <w:t>Specific communities/marginalised and minority groups need to be named or they will be forgotten in the process, for example, disabled LGBTQIA+ people</w:t>
      </w:r>
    </w:p>
    <w:p w14:paraId="5BC2D3DC" w14:textId="095A9046" w:rsidR="0024517A" w:rsidRDefault="00B16D5C" w:rsidP="00716237">
      <w:pPr>
        <w:pStyle w:val="ListParagraph"/>
        <w:numPr>
          <w:ilvl w:val="0"/>
          <w:numId w:val="2"/>
        </w:numPr>
        <w:spacing w:before="120" w:after="120" w:line="23" w:lineRule="atLeast"/>
        <w:ind w:left="714" w:hanging="357"/>
        <w:contextualSpacing w:val="0"/>
        <w:rPr>
          <w:szCs w:val="24"/>
        </w:rPr>
      </w:pPr>
      <w:r>
        <w:rPr>
          <w:szCs w:val="24"/>
        </w:rPr>
        <w:t xml:space="preserve">Recognise </w:t>
      </w:r>
      <w:r w:rsidR="0024517A" w:rsidRPr="00BB6321">
        <w:rPr>
          <w:szCs w:val="24"/>
        </w:rPr>
        <w:t>the different LGBTQIA+ identities and communities and the unique ways family violence and sexual violence manifests</w:t>
      </w:r>
    </w:p>
    <w:p w14:paraId="5C469861" w14:textId="52F001EA" w:rsidR="0024517A" w:rsidRPr="00BB6321" w:rsidRDefault="0024517A" w:rsidP="00716237">
      <w:pPr>
        <w:pStyle w:val="ListParagraph"/>
        <w:numPr>
          <w:ilvl w:val="0"/>
          <w:numId w:val="2"/>
        </w:numPr>
        <w:spacing w:before="120" w:after="120" w:line="23" w:lineRule="atLeast"/>
        <w:ind w:left="714" w:hanging="357"/>
        <w:contextualSpacing w:val="0"/>
        <w:rPr>
          <w:szCs w:val="24"/>
        </w:rPr>
      </w:pPr>
      <w:r w:rsidRPr="00BB6321">
        <w:rPr>
          <w:szCs w:val="24"/>
        </w:rPr>
        <w:t>Transgender people need to be a specifically named group in the National Strategy</w:t>
      </w:r>
    </w:p>
    <w:p w14:paraId="1B50ABF0" w14:textId="1D66962D" w:rsidR="0024517A" w:rsidRDefault="0024517A" w:rsidP="00716237">
      <w:pPr>
        <w:pStyle w:val="ListParagraph"/>
        <w:numPr>
          <w:ilvl w:val="0"/>
          <w:numId w:val="2"/>
        </w:numPr>
        <w:spacing w:before="120" w:after="120" w:line="23" w:lineRule="atLeast"/>
        <w:ind w:left="714" w:hanging="357"/>
        <w:contextualSpacing w:val="0"/>
        <w:rPr>
          <w:szCs w:val="24"/>
        </w:rPr>
      </w:pPr>
      <w:r w:rsidRPr="00BB6321">
        <w:rPr>
          <w:szCs w:val="24"/>
        </w:rPr>
        <w:t>Gender definitions need to be expansive, to include transgender people and include a nuanced analysis of intersecting power dynamics.</w:t>
      </w:r>
    </w:p>
    <w:p w14:paraId="039C0C86" w14:textId="77777777" w:rsidR="00EF2B81" w:rsidRPr="00BB6321" w:rsidRDefault="00EF2B81" w:rsidP="0040462B">
      <w:pPr>
        <w:pStyle w:val="ListParagraph"/>
        <w:spacing w:before="120" w:after="120" w:line="23" w:lineRule="atLeast"/>
        <w:contextualSpacing w:val="0"/>
        <w:rPr>
          <w:szCs w:val="24"/>
        </w:rPr>
      </w:pPr>
    </w:p>
    <w:p w14:paraId="2659FC82" w14:textId="149931CC" w:rsidR="008146C1" w:rsidRPr="00716237" w:rsidRDefault="008146C1" w:rsidP="0040462B">
      <w:pPr>
        <w:spacing w:before="120" w:after="120" w:line="23" w:lineRule="atLeast"/>
        <w:ind w:left="737" w:right="737"/>
        <w:jc w:val="center"/>
        <w:rPr>
          <w:color w:val="7030A0"/>
          <w:szCs w:val="24"/>
        </w:rPr>
      </w:pPr>
      <w:r w:rsidRPr="00716237">
        <w:rPr>
          <w:color w:val="7030A0"/>
          <w:szCs w:val="24"/>
        </w:rPr>
        <w:t>“Need to think about intersectionality and fund those who do the weaving.”</w:t>
      </w:r>
    </w:p>
    <w:p w14:paraId="34157375" w14:textId="0AEA3180" w:rsidR="008146C1" w:rsidRPr="00716237" w:rsidRDefault="008146C1" w:rsidP="0040462B">
      <w:pPr>
        <w:spacing w:before="120" w:after="120" w:line="23" w:lineRule="atLeast"/>
        <w:ind w:left="737" w:right="737"/>
        <w:jc w:val="center"/>
        <w:rPr>
          <w:color w:val="7030A0"/>
          <w:szCs w:val="24"/>
        </w:rPr>
      </w:pPr>
      <w:r w:rsidRPr="00716237">
        <w:rPr>
          <w:color w:val="7030A0"/>
          <w:szCs w:val="24"/>
        </w:rPr>
        <w:t>“Authentic intersectional understanding needs to be in the strategy</w:t>
      </w:r>
      <w:r w:rsidR="0061358B" w:rsidRPr="00716237">
        <w:rPr>
          <w:color w:val="7030A0"/>
          <w:szCs w:val="24"/>
        </w:rPr>
        <w:t xml:space="preserve"> – </w:t>
      </w:r>
      <w:r w:rsidRPr="00716237">
        <w:rPr>
          <w:color w:val="7030A0"/>
          <w:szCs w:val="24"/>
        </w:rPr>
        <w:t>not</w:t>
      </w:r>
      <w:r w:rsidR="0061358B" w:rsidRPr="00716237">
        <w:rPr>
          <w:color w:val="7030A0"/>
          <w:szCs w:val="24"/>
        </w:rPr>
        <w:t xml:space="preserve"> </w:t>
      </w:r>
      <w:r w:rsidRPr="00716237">
        <w:rPr>
          <w:color w:val="7030A0"/>
          <w:szCs w:val="24"/>
        </w:rPr>
        <w:t>being boxed into categories weaving in the complexity</w:t>
      </w:r>
      <w:r w:rsidR="0061358B" w:rsidRPr="00716237">
        <w:rPr>
          <w:color w:val="7030A0"/>
          <w:szCs w:val="24"/>
        </w:rPr>
        <w:t>,</w:t>
      </w:r>
      <w:r w:rsidRPr="00716237">
        <w:rPr>
          <w:color w:val="7030A0"/>
          <w:szCs w:val="24"/>
        </w:rPr>
        <w:t xml:space="preserve"> rather creating a specialisation ‘expert specialist in LGBTQIA+ violence” and then end up having to do all the work across the country.”</w:t>
      </w:r>
    </w:p>
    <w:p w14:paraId="6538DF0A" w14:textId="104BAF89" w:rsidR="008146C1" w:rsidRPr="00716237" w:rsidRDefault="008146C1" w:rsidP="0040462B">
      <w:pPr>
        <w:spacing w:before="120" w:after="120" w:line="23" w:lineRule="atLeast"/>
        <w:ind w:left="737" w:right="737"/>
        <w:jc w:val="center"/>
        <w:rPr>
          <w:color w:val="7030A0"/>
          <w:szCs w:val="24"/>
        </w:rPr>
      </w:pPr>
      <w:r w:rsidRPr="00716237">
        <w:rPr>
          <w:color w:val="7030A0"/>
          <w:szCs w:val="24"/>
        </w:rPr>
        <w:lastRenderedPageBreak/>
        <w:t>“Intersectional LGBTQIA+ research in this area is a priority action.”</w:t>
      </w:r>
    </w:p>
    <w:p w14:paraId="6A69A878" w14:textId="4299C3D5" w:rsidR="0013130E" w:rsidRPr="00716237" w:rsidRDefault="0013130E" w:rsidP="0040462B">
      <w:pPr>
        <w:spacing w:before="120" w:after="120" w:line="23" w:lineRule="atLeast"/>
        <w:ind w:left="737" w:right="737"/>
        <w:jc w:val="center"/>
        <w:rPr>
          <w:color w:val="7030A0"/>
          <w:szCs w:val="24"/>
        </w:rPr>
      </w:pPr>
      <w:r w:rsidRPr="00716237">
        <w:rPr>
          <w:color w:val="7030A0"/>
          <w:szCs w:val="24"/>
        </w:rPr>
        <w:t>“Rainbow communities are just as diverse as the rest of the population - a one size fits all approach might not work for all of us.”</w:t>
      </w:r>
    </w:p>
    <w:p w14:paraId="1B065E5D" w14:textId="77777777" w:rsidR="00EF2B81" w:rsidRPr="008146C1" w:rsidRDefault="00EF2B81" w:rsidP="0040462B">
      <w:pPr>
        <w:spacing w:before="120" w:after="120" w:line="23" w:lineRule="atLeast"/>
        <w:ind w:left="720" w:right="737"/>
        <w:rPr>
          <w:i/>
          <w:iCs/>
          <w:color w:val="7030A0"/>
          <w:szCs w:val="24"/>
        </w:rPr>
      </w:pPr>
    </w:p>
    <w:p w14:paraId="640E4EDF" w14:textId="17533D3E" w:rsidR="0024517A" w:rsidRPr="00A42A9D" w:rsidRDefault="00CD20F9" w:rsidP="0040462B">
      <w:pPr>
        <w:spacing w:before="120" w:after="120" w:line="23" w:lineRule="atLeast"/>
        <w:rPr>
          <w:b/>
          <w:bCs/>
          <w:lang w:eastAsia="ja-JP"/>
        </w:rPr>
      </w:pPr>
      <w:r w:rsidRPr="00A42A9D">
        <w:rPr>
          <w:rFonts w:eastAsia="Times New Roman" w:cstheme="minorHAnsi"/>
          <w:b/>
          <w:bCs/>
          <w:sz w:val="28"/>
          <w:szCs w:val="28"/>
          <w:lang w:eastAsia="ja-JP"/>
        </w:rPr>
        <w:t>Expand the gendered narrative</w:t>
      </w:r>
    </w:p>
    <w:p w14:paraId="75169C1A" w14:textId="55154384" w:rsidR="008146C1" w:rsidRPr="008146C1" w:rsidRDefault="00B16D5C" w:rsidP="00716237">
      <w:pPr>
        <w:pStyle w:val="ListParagraph"/>
        <w:numPr>
          <w:ilvl w:val="0"/>
          <w:numId w:val="27"/>
        </w:numPr>
        <w:spacing w:before="120" w:after="120" w:line="23" w:lineRule="atLeast"/>
        <w:ind w:left="717"/>
        <w:rPr>
          <w:szCs w:val="24"/>
        </w:rPr>
      </w:pPr>
      <w:r>
        <w:rPr>
          <w:szCs w:val="24"/>
        </w:rPr>
        <w:t xml:space="preserve">Build a </w:t>
      </w:r>
      <w:r w:rsidR="00582C1B" w:rsidRPr="008146C1">
        <w:rPr>
          <w:szCs w:val="24"/>
        </w:rPr>
        <w:t>more inclusiv</w:t>
      </w:r>
      <w:r>
        <w:rPr>
          <w:szCs w:val="24"/>
        </w:rPr>
        <w:t xml:space="preserve">e </w:t>
      </w:r>
      <w:r w:rsidR="00582C1B" w:rsidRPr="008146C1">
        <w:rPr>
          <w:szCs w:val="24"/>
        </w:rPr>
        <w:t>understanding</w:t>
      </w:r>
      <w:r>
        <w:rPr>
          <w:szCs w:val="24"/>
        </w:rPr>
        <w:t xml:space="preserve"> of gender to establish </w:t>
      </w:r>
      <w:r w:rsidR="00582C1B" w:rsidRPr="008146C1">
        <w:rPr>
          <w:szCs w:val="24"/>
        </w:rPr>
        <w:t xml:space="preserve">new services for </w:t>
      </w:r>
      <w:r>
        <w:rPr>
          <w:szCs w:val="24"/>
        </w:rPr>
        <w:t xml:space="preserve">people </w:t>
      </w:r>
      <w:r w:rsidR="00582C1B" w:rsidRPr="008146C1">
        <w:rPr>
          <w:szCs w:val="24"/>
        </w:rPr>
        <w:t>currently excluded</w:t>
      </w:r>
      <w:r>
        <w:rPr>
          <w:szCs w:val="24"/>
        </w:rPr>
        <w:t xml:space="preserve">, </w:t>
      </w:r>
      <w:r w:rsidR="00582C1B" w:rsidRPr="008146C1">
        <w:rPr>
          <w:szCs w:val="24"/>
        </w:rPr>
        <w:t xml:space="preserve">as well as across the existing </w:t>
      </w:r>
      <w:r>
        <w:rPr>
          <w:szCs w:val="24"/>
        </w:rPr>
        <w:t>r</w:t>
      </w:r>
      <w:r w:rsidR="00582C1B" w:rsidRPr="008146C1">
        <w:rPr>
          <w:szCs w:val="24"/>
        </w:rPr>
        <w:t xml:space="preserve">esponses to violence. Gendered responses </w:t>
      </w:r>
      <w:r>
        <w:rPr>
          <w:szCs w:val="24"/>
        </w:rPr>
        <w:t xml:space="preserve">can help tailor approaches and are </w:t>
      </w:r>
      <w:r w:rsidR="00582C1B" w:rsidRPr="008146C1">
        <w:rPr>
          <w:szCs w:val="24"/>
        </w:rPr>
        <w:t xml:space="preserve">helpful when they include trans people’s genders. </w:t>
      </w:r>
      <w:r>
        <w:rPr>
          <w:szCs w:val="24"/>
        </w:rPr>
        <w:t>E</w:t>
      </w:r>
      <w:r w:rsidR="00582C1B" w:rsidRPr="008146C1">
        <w:rPr>
          <w:szCs w:val="24"/>
        </w:rPr>
        <w:t>xisting gendered responses are exclusionary</w:t>
      </w:r>
    </w:p>
    <w:p w14:paraId="7CE1D6B4" w14:textId="1C7AB711" w:rsidR="008146C1" w:rsidRPr="008146C1" w:rsidRDefault="008146C1" w:rsidP="00716237">
      <w:pPr>
        <w:pStyle w:val="ListParagraph"/>
        <w:numPr>
          <w:ilvl w:val="0"/>
          <w:numId w:val="27"/>
        </w:numPr>
        <w:spacing w:before="120" w:after="120" w:line="23" w:lineRule="atLeast"/>
        <w:ind w:left="717"/>
        <w:rPr>
          <w:szCs w:val="24"/>
        </w:rPr>
      </w:pPr>
      <w:r w:rsidRPr="008146C1">
        <w:rPr>
          <w:szCs w:val="24"/>
        </w:rPr>
        <w:t>Note that harm done to LGBTQIA+ women is more complicated than the ‘standard’ picture of violence</w:t>
      </w:r>
      <w:r w:rsidR="00B16D5C">
        <w:rPr>
          <w:szCs w:val="24"/>
        </w:rPr>
        <w:t xml:space="preserve">. There is a need to understand the nature and extent of this violence </w:t>
      </w:r>
    </w:p>
    <w:p w14:paraId="14C08053" w14:textId="2BCC0DC6" w:rsidR="008146C1" w:rsidRPr="008146C1" w:rsidRDefault="008146C1" w:rsidP="00716237">
      <w:pPr>
        <w:pStyle w:val="ListParagraph"/>
        <w:numPr>
          <w:ilvl w:val="0"/>
          <w:numId w:val="27"/>
        </w:numPr>
        <w:spacing w:before="120" w:after="120" w:line="23" w:lineRule="atLeast"/>
        <w:ind w:left="717"/>
        <w:rPr>
          <w:szCs w:val="24"/>
        </w:rPr>
      </w:pPr>
      <w:r w:rsidRPr="008146C1">
        <w:rPr>
          <w:szCs w:val="24"/>
        </w:rPr>
        <w:t xml:space="preserve">Recognise the narrative that </w:t>
      </w:r>
      <w:r w:rsidR="00B16D5C">
        <w:rPr>
          <w:szCs w:val="24"/>
        </w:rPr>
        <w:t>“</w:t>
      </w:r>
      <w:r w:rsidRPr="008146C1">
        <w:rPr>
          <w:szCs w:val="24"/>
        </w:rPr>
        <w:t>men do violence to women</w:t>
      </w:r>
      <w:r w:rsidR="00B16D5C">
        <w:rPr>
          <w:szCs w:val="24"/>
        </w:rPr>
        <w:t>”</w:t>
      </w:r>
      <w:r w:rsidRPr="008146C1">
        <w:rPr>
          <w:szCs w:val="24"/>
        </w:rPr>
        <w:t xml:space="preserve"> can perpetuate harmful societal norms.</w:t>
      </w:r>
    </w:p>
    <w:p w14:paraId="233FBE02" w14:textId="77777777" w:rsidR="008146C1" w:rsidRDefault="008146C1" w:rsidP="0040462B">
      <w:pPr>
        <w:pStyle w:val="ListParagraph"/>
        <w:spacing w:before="120" w:after="120" w:line="23" w:lineRule="atLeast"/>
        <w:ind w:left="737" w:right="737"/>
        <w:contextualSpacing w:val="0"/>
        <w:rPr>
          <w:i/>
          <w:iCs/>
          <w:color w:val="7030A0"/>
          <w:szCs w:val="24"/>
        </w:rPr>
      </w:pPr>
    </w:p>
    <w:p w14:paraId="3F72F4A7" w14:textId="4675CD46" w:rsidR="0013130E" w:rsidRPr="00716237" w:rsidRDefault="0013130E" w:rsidP="0040462B">
      <w:pPr>
        <w:pStyle w:val="ListParagraph"/>
        <w:spacing w:before="120" w:after="120" w:line="23" w:lineRule="atLeast"/>
        <w:ind w:left="737" w:right="737"/>
        <w:contextualSpacing w:val="0"/>
        <w:jc w:val="center"/>
        <w:rPr>
          <w:color w:val="7030A0"/>
          <w:szCs w:val="24"/>
        </w:rPr>
      </w:pPr>
      <w:r w:rsidRPr="00716237">
        <w:rPr>
          <w:color w:val="7030A0"/>
          <w:szCs w:val="24"/>
        </w:rPr>
        <w:t xml:space="preserve">“We need a commitment to ensuring that </w:t>
      </w:r>
      <w:proofErr w:type="spellStart"/>
      <w:r w:rsidRPr="00716237">
        <w:rPr>
          <w:color w:val="7030A0"/>
          <w:szCs w:val="24"/>
        </w:rPr>
        <w:t>binarist</w:t>
      </w:r>
      <w:proofErr w:type="spellEnd"/>
      <w:r w:rsidRPr="00716237">
        <w:rPr>
          <w:color w:val="7030A0"/>
          <w:szCs w:val="24"/>
        </w:rPr>
        <w:t xml:space="preserve"> </w:t>
      </w:r>
      <w:r w:rsidR="00B16D5C">
        <w:rPr>
          <w:color w:val="7030A0"/>
          <w:szCs w:val="24"/>
        </w:rPr>
        <w:t>(sic)</w:t>
      </w:r>
      <w:r w:rsidR="00166FB1">
        <w:rPr>
          <w:color w:val="7030A0"/>
          <w:szCs w:val="24"/>
        </w:rPr>
        <w:t xml:space="preserve"> </w:t>
      </w:r>
      <w:r w:rsidRPr="00716237">
        <w:rPr>
          <w:color w:val="7030A0"/>
          <w:szCs w:val="24"/>
        </w:rPr>
        <w:t xml:space="preserve">assumptions aren't present in any government documents. It is a disservice to trans communities to have the experiences of trans women </w:t>
      </w:r>
      <w:proofErr w:type="spellStart"/>
      <w:r w:rsidRPr="00716237">
        <w:rPr>
          <w:color w:val="7030A0"/>
          <w:szCs w:val="24"/>
        </w:rPr>
        <w:t>invisibilised</w:t>
      </w:r>
      <w:proofErr w:type="spellEnd"/>
      <w:r w:rsidRPr="00716237">
        <w:rPr>
          <w:color w:val="7030A0"/>
          <w:szCs w:val="24"/>
        </w:rPr>
        <w:t xml:space="preserve"> </w:t>
      </w:r>
      <w:r w:rsidR="00B16D5C">
        <w:rPr>
          <w:color w:val="7030A0"/>
          <w:szCs w:val="24"/>
        </w:rPr>
        <w:t xml:space="preserve">(sic) </w:t>
      </w:r>
      <w:r w:rsidRPr="00716237">
        <w:rPr>
          <w:color w:val="7030A0"/>
          <w:szCs w:val="24"/>
        </w:rPr>
        <w:t>by grouping cis- and trans-women together, by grouping cis- and trans-men together, and by erasing the experiences of non-binary people. It also will do nothing to address the distressingly high rates of violence against trans people.”</w:t>
      </w:r>
    </w:p>
    <w:p w14:paraId="15371005" w14:textId="0577A8A4" w:rsidR="0013130E" w:rsidRPr="00716237" w:rsidRDefault="0013130E" w:rsidP="0040462B">
      <w:pPr>
        <w:pStyle w:val="ListParagraph"/>
        <w:spacing w:before="120" w:after="120" w:line="23" w:lineRule="atLeast"/>
        <w:ind w:left="737" w:right="737"/>
        <w:contextualSpacing w:val="0"/>
        <w:jc w:val="center"/>
        <w:rPr>
          <w:color w:val="7030A0"/>
          <w:szCs w:val="24"/>
        </w:rPr>
      </w:pPr>
      <w:r w:rsidRPr="00716237">
        <w:rPr>
          <w:color w:val="7030A0"/>
          <w:szCs w:val="24"/>
        </w:rPr>
        <w:t xml:space="preserve">“We need to think about intersectionality-move away from a </w:t>
      </w:r>
      <w:proofErr w:type="gramStart"/>
      <w:r w:rsidRPr="00716237">
        <w:rPr>
          <w:color w:val="7030A0"/>
          <w:szCs w:val="24"/>
        </w:rPr>
        <w:t>cis gendered understandings of sexual violence</w:t>
      </w:r>
      <w:proofErr w:type="gramEnd"/>
      <w:r w:rsidRPr="00716237">
        <w:rPr>
          <w:color w:val="7030A0"/>
          <w:szCs w:val="24"/>
        </w:rPr>
        <w:t>.”</w:t>
      </w:r>
    </w:p>
    <w:p w14:paraId="0B710354" w14:textId="766127DC" w:rsidR="0013130E" w:rsidRPr="00716237" w:rsidRDefault="0013130E" w:rsidP="0040462B">
      <w:pPr>
        <w:pStyle w:val="ListParagraph"/>
        <w:spacing w:before="120" w:after="120" w:line="23" w:lineRule="atLeast"/>
        <w:ind w:left="737" w:right="737"/>
        <w:contextualSpacing w:val="0"/>
        <w:jc w:val="center"/>
        <w:rPr>
          <w:color w:val="7030A0"/>
          <w:szCs w:val="24"/>
        </w:rPr>
      </w:pPr>
      <w:r w:rsidRPr="00716237">
        <w:rPr>
          <w:color w:val="7030A0"/>
          <w:szCs w:val="24"/>
        </w:rPr>
        <w:t xml:space="preserve">“Discourse needs to be less gendered. Narrative that men do violence to women can be </w:t>
      </w:r>
      <w:r w:rsidR="00145A7D" w:rsidRPr="00716237">
        <w:rPr>
          <w:color w:val="7030A0"/>
          <w:szCs w:val="24"/>
        </w:rPr>
        <w:t>counterproductive</w:t>
      </w:r>
      <w:r w:rsidRPr="00716237">
        <w:rPr>
          <w:color w:val="7030A0"/>
          <w:szCs w:val="24"/>
        </w:rPr>
        <w:t>. Power analysis is central to all of this work.”</w:t>
      </w:r>
    </w:p>
    <w:p w14:paraId="53372795" w14:textId="08431365" w:rsidR="0013130E" w:rsidRPr="00716237" w:rsidRDefault="0013130E" w:rsidP="0040462B">
      <w:pPr>
        <w:pStyle w:val="ListParagraph"/>
        <w:spacing w:before="120" w:after="120" w:line="23" w:lineRule="atLeast"/>
        <w:ind w:left="737" w:right="737"/>
        <w:contextualSpacing w:val="0"/>
        <w:jc w:val="center"/>
        <w:rPr>
          <w:color w:val="7030A0"/>
          <w:szCs w:val="24"/>
        </w:rPr>
      </w:pPr>
      <w:r w:rsidRPr="00716237">
        <w:rPr>
          <w:color w:val="7030A0"/>
          <w:szCs w:val="24"/>
        </w:rPr>
        <w:t xml:space="preserve">“Society categorically promotes that men are a sexual threat and women aren’t. Although generally they misgender trans people in regard to this - </w:t>
      </w:r>
      <w:proofErr w:type="gramStart"/>
      <w:r w:rsidRPr="00716237">
        <w:rPr>
          <w:color w:val="7030A0"/>
          <w:szCs w:val="24"/>
        </w:rPr>
        <w:t>i.e.</w:t>
      </w:r>
      <w:proofErr w:type="gramEnd"/>
      <w:r w:rsidRPr="00716237">
        <w:rPr>
          <w:color w:val="7030A0"/>
          <w:szCs w:val="24"/>
        </w:rPr>
        <w:t xml:space="preserve"> they believe that cisgender men and transgender women are sexual threats, along with trans men IF those trans men look like cis men. This includes believing that cisgender women, and anyone who is seen as a cisgender woman, are incapable of doing sexual harm. Cisgender women commonly perpetrate sexual violence toward transgender people</w:t>
      </w:r>
      <w:r w:rsidR="008146C1" w:rsidRPr="00716237">
        <w:rPr>
          <w:color w:val="7030A0"/>
          <w:szCs w:val="24"/>
        </w:rPr>
        <w:t>.</w:t>
      </w:r>
      <w:r w:rsidRPr="00716237">
        <w:rPr>
          <w:color w:val="7030A0"/>
          <w:szCs w:val="24"/>
        </w:rPr>
        <w:t>”</w:t>
      </w:r>
    </w:p>
    <w:p w14:paraId="77196CF7" w14:textId="77777777" w:rsidR="00EF2B81" w:rsidRDefault="00EF2B81" w:rsidP="0040462B">
      <w:pPr>
        <w:pStyle w:val="ListParagraph"/>
        <w:spacing w:before="120" w:after="120" w:line="23" w:lineRule="atLeast"/>
        <w:ind w:left="737" w:right="737"/>
        <w:contextualSpacing w:val="0"/>
        <w:rPr>
          <w:i/>
          <w:iCs/>
          <w:color w:val="7030A0"/>
          <w:szCs w:val="24"/>
        </w:rPr>
      </w:pPr>
    </w:p>
    <w:p w14:paraId="496221BF" w14:textId="3D3F3148" w:rsidR="00582C1B" w:rsidRPr="00A42A9D" w:rsidRDefault="00582C1B" w:rsidP="0040462B">
      <w:pPr>
        <w:spacing w:before="120" w:after="120" w:line="23" w:lineRule="atLeast"/>
        <w:rPr>
          <w:rFonts w:eastAsia="Times New Roman" w:cstheme="minorHAnsi"/>
          <w:b/>
          <w:bCs/>
          <w:sz w:val="28"/>
          <w:szCs w:val="28"/>
          <w:lang w:eastAsia="ja-JP"/>
        </w:rPr>
      </w:pPr>
      <w:r w:rsidRPr="00A42A9D">
        <w:rPr>
          <w:rFonts w:eastAsia="Times New Roman" w:cstheme="minorHAnsi"/>
          <w:b/>
          <w:bCs/>
          <w:sz w:val="28"/>
          <w:szCs w:val="28"/>
          <w:lang w:eastAsia="ja-JP"/>
        </w:rPr>
        <w:t>Be holistic</w:t>
      </w:r>
    </w:p>
    <w:p w14:paraId="49451FC4" w14:textId="39BFA8C0" w:rsidR="00D053B6" w:rsidRDefault="00D053B6" w:rsidP="00D053B6">
      <w:pPr>
        <w:pStyle w:val="ListParagraph"/>
        <w:numPr>
          <w:ilvl w:val="0"/>
          <w:numId w:val="28"/>
        </w:numPr>
        <w:spacing w:before="120" w:after="120" w:line="23" w:lineRule="atLeast"/>
        <w:ind w:left="717"/>
        <w:rPr>
          <w:szCs w:val="24"/>
        </w:rPr>
      </w:pPr>
      <w:r w:rsidRPr="00D053B6">
        <w:rPr>
          <w:szCs w:val="24"/>
        </w:rPr>
        <w:t xml:space="preserve">Acknowledge </w:t>
      </w:r>
      <w:r w:rsidRPr="000B2E2F">
        <w:rPr>
          <w:szCs w:val="24"/>
        </w:rPr>
        <w:t>f</w:t>
      </w:r>
      <w:r w:rsidR="00582C1B" w:rsidRPr="00D053B6">
        <w:rPr>
          <w:szCs w:val="24"/>
        </w:rPr>
        <w:t xml:space="preserve">amily violence and sexual violence are connected to other forms of violence </w:t>
      </w:r>
    </w:p>
    <w:p w14:paraId="46073D13" w14:textId="0C5949DF" w:rsidR="00582C1B" w:rsidRPr="000B2E2F" w:rsidRDefault="00B16D5C" w:rsidP="00D053B6">
      <w:pPr>
        <w:pStyle w:val="ListParagraph"/>
        <w:numPr>
          <w:ilvl w:val="0"/>
          <w:numId w:val="28"/>
        </w:numPr>
        <w:spacing w:before="120" w:after="120" w:line="23" w:lineRule="atLeast"/>
        <w:ind w:left="717"/>
        <w:rPr>
          <w:szCs w:val="24"/>
        </w:rPr>
      </w:pPr>
      <w:r w:rsidRPr="00D053B6">
        <w:rPr>
          <w:szCs w:val="24"/>
        </w:rPr>
        <w:lastRenderedPageBreak/>
        <w:t>Develop understanding</w:t>
      </w:r>
      <w:r w:rsidRPr="000B2E2F">
        <w:rPr>
          <w:szCs w:val="24"/>
        </w:rPr>
        <w:t xml:space="preserve"> </w:t>
      </w:r>
      <w:r w:rsidRPr="00D053B6">
        <w:rPr>
          <w:szCs w:val="24"/>
        </w:rPr>
        <w:t xml:space="preserve">of </w:t>
      </w:r>
      <w:r w:rsidR="00582C1B" w:rsidRPr="00D053B6">
        <w:rPr>
          <w:szCs w:val="24"/>
        </w:rPr>
        <w:t xml:space="preserve">a broader definition of violence, such as the one stated in the </w:t>
      </w:r>
      <w:r w:rsidR="00582C1B" w:rsidRPr="001863D6">
        <w:rPr>
          <w:i/>
          <w:iCs/>
          <w:szCs w:val="24"/>
        </w:rPr>
        <w:t>Te Hau Tangata</w:t>
      </w:r>
      <w:r w:rsidR="00B84A84">
        <w:rPr>
          <w:rStyle w:val="FootnoteReference"/>
          <w:i/>
          <w:iCs/>
          <w:szCs w:val="24"/>
        </w:rPr>
        <w:footnoteReference w:id="5"/>
      </w:r>
      <w:r w:rsidR="00582C1B" w:rsidRPr="00D053B6">
        <w:rPr>
          <w:szCs w:val="24"/>
        </w:rPr>
        <w:t xml:space="preserve"> – family violence and sexual violence, violence toward whānau and violence from institutional and systemic discrimination.</w:t>
      </w:r>
    </w:p>
    <w:p w14:paraId="7FDFA42C" w14:textId="77777777" w:rsidR="008146C1" w:rsidRPr="00716237" w:rsidRDefault="008146C1" w:rsidP="0040462B">
      <w:pPr>
        <w:pStyle w:val="ListParagraph"/>
        <w:spacing w:before="120" w:after="120" w:line="23" w:lineRule="atLeast"/>
        <w:ind w:left="737" w:right="737"/>
        <w:rPr>
          <w:color w:val="7030A0"/>
          <w:szCs w:val="24"/>
        </w:rPr>
      </w:pPr>
    </w:p>
    <w:p w14:paraId="5D77CC25" w14:textId="63F2F997" w:rsidR="0013130E" w:rsidRPr="00716237" w:rsidRDefault="0013130E" w:rsidP="0040462B">
      <w:pPr>
        <w:pStyle w:val="ListParagraph"/>
        <w:spacing w:before="120" w:after="120" w:line="23" w:lineRule="atLeast"/>
        <w:ind w:left="737" w:right="737"/>
        <w:jc w:val="center"/>
        <w:rPr>
          <w:color w:val="7030A0"/>
          <w:szCs w:val="24"/>
        </w:rPr>
      </w:pPr>
      <w:r w:rsidRPr="00716237">
        <w:rPr>
          <w:color w:val="7030A0"/>
          <w:szCs w:val="24"/>
        </w:rPr>
        <w:t>“</w:t>
      </w:r>
      <w:r w:rsidR="008146C1" w:rsidRPr="00716237">
        <w:rPr>
          <w:color w:val="7030A0"/>
          <w:szCs w:val="24"/>
        </w:rPr>
        <w:t xml:space="preserve">Family violence and sexual violence </w:t>
      </w:r>
      <w:r w:rsidRPr="00716237">
        <w:rPr>
          <w:color w:val="7030A0"/>
          <w:szCs w:val="24"/>
        </w:rPr>
        <w:t>cannot be separated from institutional, community based and state violence that we face. Understanding and working sensitively with</w:t>
      </w:r>
      <w:r w:rsidR="008146C1" w:rsidRPr="00716237">
        <w:rPr>
          <w:color w:val="7030A0"/>
          <w:szCs w:val="24"/>
        </w:rPr>
        <w:t xml:space="preserve"> family violence and sexual </w:t>
      </w:r>
      <w:r w:rsidR="00EF2B81" w:rsidRPr="00716237">
        <w:rPr>
          <w:color w:val="7030A0"/>
          <w:szCs w:val="24"/>
        </w:rPr>
        <w:t>violence</w:t>
      </w:r>
      <w:r w:rsidRPr="00716237">
        <w:rPr>
          <w:color w:val="7030A0"/>
          <w:szCs w:val="24"/>
        </w:rPr>
        <w:t xml:space="preserve"> means understanding violence in the context of colonisation.”</w:t>
      </w:r>
    </w:p>
    <w:p w14:paraId="7B5DFE87" w14:textId="77777777" w:rsidR="00EF2B81" w:rsidRPr="00716237" w:rsidRDefault="00EF2B81" w:rsidP="0040462B">
      <w:pPr>
        <w:pStyle w:val="ListParagraph"/>
        <w:spacing w:before="120" w:after="120" w:line="23" w:lineRule="atLeast"/>
        <w:ind w:left="737" w:right="737"/>
        <w:rPr>
          <w:color w:val="7030A0"/>
          <w:szCs w:val="24"/>
        </w:rPr>
      </w:pPr>
    </w:p>
    <w:p w14:paraId="7C5498C0" w14:textId="59B3B0DB" w:rsidR="00582C1B" w:rsidRPr="00716237" w:rsidRDefault="00582C1B" w:rsidP="0040462B">
      <w:pPr>
        <w:spacing w:before="120" w:after="120" w:line="23" w:lineRule="atLeast"/>
        <w:rPr>
          <w:rFonts w:eastAsia="Times New Roman" w:cstheme="minorHAnsi"/>
          <w:b/>
          <w:bCs/>
          <w:sz w:val="28"/>
          <w:szCs w:val="28"/>
          <w:lang w:eastAsia="ja-JP"/>
        </w:rPr>
      </w:pPr>
      <w:r w:rsidRPr="00716237">
        <w:rPr>
          <w:rFonts w:eastAsia="Times New Roman" w:cstheme="minorHAnsi"/>
          <w:b/>
          <w:bCs/>
          <w:sz w:val="28"/>
          <w:szCs w:val="28"/>
          <w:lang w:eastAsia="ja-JP"/>
        </w:rPr>
        <w:t xml:space="preserve">Address historic and ongoing treatment of LGBTQIA+ communities by government </w:t>
      </w:r>
    </w:p>
    <w:p w14:paraId="524ABB3E" w14:textId="658C0E05" w:rsidR="00582C1B" w:rsidRPr="00716237" w:rsidRDefault="00582C1B" w:rsidP="00716237">
      <w:pPr>
        <w:spacing w:before="120" w:after="120" w:line="23" w:lineRule="atLeast"/>
        <w:rPr>
          <w:szCs w:val="24"/>
        </w:rPr>
      </w:pPr>
      <w:r w:rsidRPr="00716237">
        <w:rPr>
          <w:szCs w:val="24"/>
        </w:rPr>
        <w:t xml:space="preserve">The Strategy needs to acknowledge and address both historic and current discrimination against transgender, intersex, and LGBTQIA+ communities from government policy and practice. </w:t>
      </w:r>
    </w:p>
    <w:p w14:paraId="58CA8F41" w14:textId="77777777" w:rsidR="008146C1" w:rsidRPr="00716237" w:rsidRDefault="008146C1" w:rsidP="0040462B">
      <w:pPr>
        <w:pStyle w:val="ListParagraph"/>
        <w:spacing w:before="120" w:after="120" w:line="23" w:lineRule="atLeast"/>
        <w:ind w:left="737" w:right="737"/>
        <w:rPr>
          <w:color w:val="7030A0"/>
          <w:szCs w:val="24"/>
        </w:rPr>
      </w:pPr>
    </w:p>
    <w:p w14:paraId="62380F83" w14:textId="5579B81E" w:rsidR="0013130E" w:rsidRPr="00716237" w:rsidRDefault="0013130E" w:rsidP="0040462B">
      <w:pPr>
        <w:pStyle w:val="ListParagraph"/>
        <w:spacing w:before="120" w:after="120" w:line="23" w:lineRule="atLeast"/>
        <w:ind w:left="737" w:right="737"/>
        <w:jc w:val="center"/>
        <w:rPr>
          <w:color w:val="7030A0"/>
          <w:szCs w:val="24"/>
        </w:rPr>
      </w:pPr>
      <w:r w:rsidRPr="00716237">
        <w:rPr>
          <w:color w:val="7030A0"/>
          <w:szCs w:val="24"/>
        </w:rPr>
        <w:t>“People feel a lot of mistrust with government departments such as Corrections, MSD and Oranga Tamariki due to their historic treatment of LGBTQIA+ people.”</w:t>
      </w:r>
    </w:p>
    <w:p w14:paraId="39992EB7" w14:textId="77777777" w:rsidR="0061358B" w:rsidRPr="00716237" w:rsidRDefault="0061358B" w:rsidP="0040462B">
      <w:pPr>
        <w:pStyle w:val="ListParagraph"/>
        <w:spacing w:before="120" w:after="120" w:line="23" w:lineRule="atLeast"/>
        <w:ind w:left="737" w:right="737"/>
        <w:jc w:val="center"/>
        <w:rPr>
          <w:color w:val="7030A0"/>
          <w:szCs w:val="24"/>
        </w:rPr>
      </w:pPr>
    </w:p>
    <w:p w14:paraId="7576DA42" w14:textId="0966D732" w:rsidR="00582C1B" w:rsidRPr="00716237" w:rsidRDefault="0013130E" w:rsidP="0040462B">
      <w:pPr>
        <w:pStyle w:val="ListParagraph"/>
        <w:spacing w:before="120" w:after="120" w:line="23" w:lineRule="atLeast"/>
        <w:ind w:left="737" w:right="737"/>
        <w:jc w:val="center"/>
        <w:rPr>
          <w:color w:val="7030A0"/>
          <w:szCs w:val="24"/>
        </w:rPr>
      </w:pPr>
      <w:r w:rsidRPr="00716237">
        <w:rPr>
          <w:color w:val="7030A0"/>
          <w:szCs w:val="24"/>
        </w:rPr>
        <w:t>“It's hard for rainbow communities to feel heard by government when people with hateful and transphobic views continue to be employed and platformed.”</w:t>
      </w:r>
    </w:p>
    <w:p w14:paraId="495A4B5E" w14:textId="77777777" w:rsidR="00655377" w:rsidRPr="00716237" w:rsidRDefault="00655377" w:rsidP="0040462B">
      <w:pPr>
        <w:pStyle w:val="ListParagraph"/>
        <w:spacing w:before="120" w:after="120" w:line="23" w:lineRule="atLeast"/>
        <w:ind w:left="737" w:right="737"/>
        <w:rPr>
          <w:color w:val="7030A0"/>
          <w:szCs w:val="24"/>
        </w:rPr>
      </w:pPr>
    </w:p>
    <w:p w14:paraId="03190120" w14:textId="41AF44E1" w:rsidR="00582C1B" w:rsidRPr="00583B85" w:rsidRDefault="00582C1B" w:rsidP="0040462B">
      <w:pPr>
        <w:pStyle w:val="Heading1"/>
        <w:spacing w:before="120" w:after="120" w:line="23" w:lineRule="atLeast"/>
        <w:jc w:val="left"/>
      </w:pPr>
      <w:r w:rsidRPr="00583B85">
        <w:t xml:space="preserve">Actions for eliminating family violence and sexual violence from LGBTQIA+ communities </w:t>
      </w:r>
    </w:p>
    <w:p w14:paraId="739F09E3" w14:textId="433F89F2" w:rsidR="00582C1B" w:rsidRPr="00583B85" w:rsidRDefault="00582C1B" w:rsidP="0040462B">
      <w:pPr>
        <w:spacing w:before="120" w:after="120" w:line="23" w:lineRule="atLeast"/>
      </w:pPr>
      <w:r w:rsidRPr="00583B85">
        <w:t xml:space="preserve">The LGBTQIA+ community told </w:t>
      </w:r>
      <w:r w:rsidR="003D32BA">
        <w:t>the JV</w:t>
      </w:r>
      <w:r w:rsidRPr="00583B85">
        <w:t xml:space="preserve"> that the following actions are needed to eliminate</w:t>
      </w:r>
      <w:r w:rsidR="00B16D5C">
        <w:t>,</w:t>
      </w:r>
      <w:r w:rsidRPr="00583B85">
        <w:t xml:space="preserve"> or substantially reduce</w:t>
      </w:r>
      <w:r w:rsidR="00B16D5C">
        <w:t>,</w:t>
      </w:r>
      <w:r w:rsidRPr="00583B85">
        <w:t xml:space="preserve"> violence in LGBTQIA+ communities</w:t>
      </w:r>
      <w:r w:rsidR="00655377">
        <w:t>.</w:t>
      </w:r>
    </w:p>
    <w:p w14:paraId="04E44BA8" w14:textId="08351FA5" w:rsidR="00582C1B" w:rsidRPr="00A42A9D" w:rsidRDefault="008146C1" w:rsidP="0040462B">
      <w:pPr>
        <w:pStyle w:val="Heading2"/>
        <w:spacing w:before="120" w:after="120" w:line="23" w:lineRule="atLeast"/>
        <w:rPr>
          <w:rFonts w:cstheme="minorHAnsi"/>
          <w:b/>
          <w:bCs/>
          <w:color w:val="auto"/>
        </w:rPr>
      </w:pPr>
      <w:r w:rsidRPr="00A42A9D">
        <w:rPr>
          <w:rFonts w:cstheme="minorHAnsi"/>
          <w:b/>
          <w:bCs/>
          <w:color w:val="auto"/>
        </w:rPr>
        <w:t>Principles for developing s</w:t>
      </w:r>
      <w:r w:rsidR="00582C1B" w:rsidRPr="00A42A9D">
        <w:rPr>
          <w:rFonts w:cstheme="minorHAnsi"/>
          <w:b/>
          <w:bCs/>
          <w:color w:val="auto"/>
        </w:rPr>
        <w:t>ervices and supports</w:t>
      </w:r>
    </w:p>
    <w:p w14:paraId="3DA179DC" w14:textId="30686E08" w:rsidR="00582C1B" w:rsidRPr="008146C1" w:rsidRDefault="00582C1B" w:rsidP="00B84A84">
      <w:pPr>
        <w:pStyle w:val="ListParagraph"/>
        <w:numPr>
          <w:ilvl w:val="0"/>
          <w:numId w:val="29"/>
        </w:numPr>
        <w:spacing w:before="120" w:after="120" w:line="23" w:lineRule="atLeast"/>
        <w:ind w:left="714" w:hanging="357"/>
        <w:contextualSpacing w:val="0"/>
        <w:rPr>
          <w:szCs w:val="24"/>
        </w:rPr>
      </w:pPr>
      <w:r w:rsidRPr="008146C1">
        <w:rPr>
          <w:b/>
          <w:bCs/>
          <w:szCs w:val="24"/>
        </w:rPr>
        <w:t>Inclusive, accessible, affirming</w:t>
      </w:r>
      <w:r w:rsidRPr="008146C1">
        <w:rPr>
          <w:szCs w:val="24"/>
        </w:rPr>
        <w:t>: All universal services need to be inclusive of</w:t>
      </w:r>
      <w:r w:rsidR="00D053B6">
        <w:rPr>
          <w:szCs w:val="24"/>
        </w:rPr>
        <w:t>,</w:t>
      </w:r>
      <w:r w:rsidRPr="008146C1">
        <w:rPr>
          <w:szCs w:val="24"/>
        </w:rPr>
        <w:t xml:space="preserve"> and accessible to</w:t>
      </w:r>
      <w:r w:rsidR="00D053B6">
        <w:rPr>
          <w:szCs w:val="24"/>
        </w:rPr>
        <w:t>,</w:t>
      </w:r>
      <w:r w:rsidRPr="008146C1">
        <w:rPr>
          <w:szCs w:val="24"/>
        </w:rPr>
        <w:t xml:space="preserve"> LGBTQIA+ communities and the diversity </w:t>
      </w:r>
      <w:r w:rsidR="00D053B6">
        <w:rPr>
          <w:szCs w:val="24"/>
        </w:rPr>
        <w:t xml:space="preserve">of people within </w:t>
      </w:r>
      <w:r w:rsidRPr="008146C1">
        <w:rPr>
          <w:szCs w:val="24"/>
        </w:rPr>
        <w:t xml:space="preserve">them, for example, trans people, </w:t>
      </w:r>
      <w:proofErr w:type="spellStart"/>
      <w:r w:rsidRPr="008146C1">
        <w:rPr>
          <w:szCs w:val="24"/>
        </w:rPr>
        <w:t>takatāpui</w:t>
      </w:r>
      <w:proofErr w:type="spellEnd"/>
      <w:r w:rsidRPr="008146C1">
        <w:rPr>
          <w:szCs w:val="24"/>
        </w:rPr>
        <w:t xml:space="preserve">, disabled LGBTQIA+ people. Services need to demonstrate </w:t>
      </w:r>
      <w:proofErr w:type="gramStart"/>
      <w:r w:rsidRPr="008146C1">
        <w:rPr>
          <w:szCs w:val="24"/>
        </w:rPr>
        <w:t>culturally</w:t>
      </w:r>
      <w:r w:rsidR="00D053B6">
        <w:rPr>
          <w:szCs w:val="24"/>
        </w:rPr>
        <w:t>-</w:t>
      </w:r>
      <w:r w:rsidRPr="008146C1">
        <w:rPr>
          <w:szCs w:val="24"/>
        </w:rPr>
        <w:t>safe</w:t>
      </w:r>
      <w:proofErr w:type="gramEnd"/>
      <w:r w:rsidRPr="008146C1">
        <w:rPr>
          <w:szCs w:val="24"/>
        </w:rPr>
        <w:t xml:space="preserve"> practice, i.e. developing services through LGBTQIA+ cultural lenses. All services need to be LGBTQIA+ competent</w:t>
      </w:r>
    </w:p>
    <w:p w14:paraId="76CCD3A5" w14:textId="2F324E3D" w:rsidR="00582C1B" w:rsidRPr="008146C1" w:rsidRDefault="00582C1B" w:rsidP="00B84A84">
      <w:pPr>
        <w:pStyle w:val="ListParagraph"/>
        <w:numPr>
          <w:ilvl w:val="0"/>
          <w:numId w:val="29"/>
        </w:numPr>
        <w:spacing w:before="120" w:after="120" w:line="23" w:lineRule="atLeast"/>
        <w:ind w:left="714" w:hanging="357"/>
        <w:contextualSpacing w:val="0"/>
        <w:rPr>
          <w:szCs w:val="24"/>
        </w:rPr>
      </w:pPr>
      <w:r w:rsidRPr="008146C1">
        <w:rPr>
          <w:b/>
          <w:bCs/>
          <w:szCs w:val="24"/>
        </w:rPr>
        <w:t>Twin</w:t>
      </w:r>
      <w:r w:rsidR="00D053B6">
        <w:rPr>
          <w:b/>
          <w:bCs/>
          <w:szCs w:val="24"/>
        </w:rPr>
        <w:t>-</w:t>
      </w:r>
      <w:r w:rsidRPr="008146C1">
        <w:rPr>
          <w:b/>
          <w:bCs/>
          <w:szCs w:val="24"/>
        </w:rPr>
        <w:t>track</w:t>
      </w:r>
      <w:r w:rsidRPr="008146C1">
        <w:rPr>
          <w:szCs w:val="24"/>
        </w:rPr>
        <w:t xml:space="preserve">: </w:t>
      </w:r>
      <w:r w:rsidR="00D053B6">
        <w:rPr>
          <w:szCs w:val="24"/>
        </w:rPr>
        <w:t>Ensure m</w:t>
      </w:r>
      <w:r w:rsidRPr="008146C1">
        <w:rPr>
          <w:szCs w:val="24"/>
        </w:rPr>
        <w:t>ainstream services that respond to LGBTQIA+ needs, as well as specialist LGBTQIA+ and transgender services</w:t>
      </w:r>
    </w:p>
    <w:p w14:paraId="2AE06245" w14:textId="77DE9143" w:rsidR="00582C1B" w:rsidRPr="008146C1" w:rsidRDefault="00582C1B" w:rsidP="00B84A84">
      <w:pPr>
        <w:pStyle w:val="ListParagraph"/>
        <w:numPr>
          <w:ilvl w:val="0"/>
          <w:numId w:val="29"/>
        </w:numPr>
        <w:spacing w:before="120" w:after="120" w:line="23" w:lineRule="atLeast"/>
        <w:ind w:left="714" w:hanging="357"/>
        <w:contextualSpacing w:val="0"/>
        <w:rPr>
          <w:szCs w:val="24"/>
        </w:rPr>
      </w:pPr>
      <w:r w:rsidRPr="008146C1">
        <w:rPr>
          <w:b/>
          <w:bCs/>
          <w:szCs w:val="24"/>
        </w:rPr>
        <w:t xml:space="preserve">Trauma informed, holistic, restorative: </w:t>
      </w:r>
      <w:r w:rsidR="00D053B6">
        <w:rPr>
          <w:szCs w:val="24"/>
        </w:rPr>
        <w:t>Deliver r</w:t>
      </w:r>
      <w:r w:rsidRPr="008146C1">
        <w:rPr>
          <w:szCs w:val="24"/>
        </w:rPr>
        <w:t>estorative and rehabilitative approaches to people who do harm; creat</w:t>
      </w:r>
      <w:r w:rsidR="00D053B6">
        <w:rPr>
          <w:szCs w:val="24"/>
        </w:rPr>
        <w:t>e</w:t>
      </w:r>
      <w:r w:rsidRPr="008146C1">
        <w:rPr>
          <w:szCs w:val="24"/>
        </w:rPr>
        <w:t xml:space="preserve"> and normalis</w:t>
      </w:r>
      <w:r w:rsidR="00D053B6">
        <w:rPr>
          <w:szCs w:val="24"/>
        </w:rPr>
        <w:t>e</w:t>
      </w:r>
      <w:r w:rsidRPr="008146C1">
        <w:rPr>
          <w:szCs w:val="24"/>
        </w:rPr>
        <w:t xml:space="preserve"> trauma-informed service </w:t>
      </w:r>
      <w:r w:rsidRPr="008146C1">
        <w:rPr>
          <w:szCs w:val="24"/>
        </w:rPr>
        <w:lastRenderedPageBreak/>
        <w:t xml:space="preserve">delivery across all systems; </w:t>
      </w:r>
      <w:r w:rsidR="00D053B6">
        <w:rPr>
          <w:szCs w:val="24"/>
        </w:rPr>
        <w:t xml:space="preserve">invest in </w:t>
      </w:r>
      <w:r w:rsidRPr="008146C1">
        <w:rPr>
          <w:szCs w:val="24"/>
        </w:rPr>
        <w:t>more long-term and holistic intervention programmes</w:t>
      </w:r>
    </w:p>
    <w:p w14:paraId="3DC0D5CD" w14:textId="42E09841" w:rsidR="008146C1" w:rsidRPr="00EF2B81" w:rsidRDefault="00582C1B" w:rsidP="00B84A84">
      <w:pPr>
        <w:pStyle w:val="ListParagraph"/>
        <w:numPr>
          <w:ilvl w:val="0"/>
          <w:numId w:val="29"/>
        </w:numPr>
        <w:spacing w:before="120" w:after="120" w:line="23" w:lineRule="atLeast"/>
        <w:ind w:left="714" w:hanging="357"/>
        <w:contextualSpacing w:val="0"/>
        <w:rPr>
          <w:szCs w:val="24"/>
        </w:rPr>
      </w:pPr>
      <w:r w:rsidRPr="008146C1">
        <w:rPr>
          <w:b/>
          <w:bCs/>
          <w:szCs w:val="24"/>
        </w:rPr>
        <w:t xml:space="preserve">Regional: </w:t>
      </w:r>
      <w:r w:rsidR="00D053B6" w:rsidRPr="001863D6">
        <w:rPr>
          <w:szCs w:val="24"/>
        </w:rPr>
        <w:t xml:space="preserve">ensure </w:t>
      </w:r>
      <w:r w:rsidRPr="008146C1">
        <w:rPr>
          <w:szCs w:val="24"/>
        </w:rPr>
        <w:t xml:space="preserve">geographic equity and targeting regional needs. </w:t>
      </w:r>
    </w:p>
    <w:p w14:paraId="14E32960" w14:textId="1D423BF4" w:rsidR="00582C1B" w:rsidRPr="00A42A9D" w:rsidRDefault="00582C1B" w:rsidP="0040462B">
      <w:pPr>
        <w:pStyle w:val="Heading2"/>
        <w:spacing w:before="120" w:after="120" w:line="23" w:lineRule="atLeast"/>
        <w:rPr>
          <w:rFonts w:cstheme="minorHAnsi"/>
          <w:b/>
          <w:bCs/>
          <w:color w:val="auto"/>
        </w:rPr>
      </w:pPr>
      <w:r w:rsidRPr="00A42A9D">
        <w:rPr>
          <w:rFonts w:cstheme="minorHAnsi"/>
          <w:b/>
          <w:bCs/>
          <w:color w:val="auto"/>
        </w:rPr>
        <w:t>Types of services and supports needed for LGBTQIA+ communities</w:t>
      </w:r>
    </w:p>
    <w:p w14:paraId="052776DF" w14:textId="342F5178" w:rsidR="00582C1B" w:rsidRPr="00655377" w:rsidRDefault="00582C1B" w:rsidP="0040462B">
      <w:pPr>
        <w:pStyle w:val="ListParagraph"/>
        <w:numPr>
          <w:ilvl w:val="0"/>
          <w:numId w:val="26"/>
        </w:numPr>
        <w:spacing w:before="120" w:after="120" w:line="23" w:lineRule="atLeast"/>
        <w:ind w:left="714" w:hanging="357"/>
        <w:contextualSpacing w:val="0"/>
        <w:rPr>
          <w:b/>
          <w:bCs/>
          <w:szCs w:val="24"/>
        </w:rPr>
      </w:pPr>
      <w:r w:rsidRPr="00655377">
        <w:rPr>
          <w:b/>
          <w:bCs/>
          <w:szCs w:val="24"/>
        </w:rPr>
        <w:t xml:space="preserve">Inclusive healthy relationships and health education: </w:t>
      </w:r>
      <w:r w:rsidR="00D053B6" w:rsidRPr="001863D6">
        <w:rPr>
          <w:szCs w:val="24"/>
        </w:rPr>
        <w:t>Design and deliver</w:t>
      </w:r>
      <w:r w:rsidR="00D053B6">
        <w:rPr>
          <w:b/>
          <w:bCs/>
          <w:szCs w:val="24"/>
        </w:rPr>
        <w:t xml:space="preserve"> </w:t>
      </w:r>
      <w:r w:rsidR="00D053B6">
        <w:rPr>
          <w:szCs w:val="24"/>
        </w:rPr>
        <w:t>a</w:t>
      </w:r>
      <w:r w:rsidRPr="00655377">
        <w:rPr>
          <w:szCs w:val="24"/>
        </w:rPr>
        <w:t>ll ages healthy relationships education; improv</w:t>
      </w:r>
      <w:r w:rsidR="00D053B6">
        <w:rPr>
          <w:szCs w:val="24"/>
        </w:rPr>
        <w:t>e</w:t>
      </w:r>
      <w:r w:rsidRPr="00655377">
        <w:rPr>
          <w:szCs w:val="24"/>
        </w:rPr>
        <w:t xml:space="preserve"> public understanding of what counts as sexual violence and abuse</w:t>
      </w:r>
      <w:r w:rsidR="008146C1">
        <w:rPr>
          <w:szCs w:val="24"/>
        </w:rPr>
        <w:t>. Ed</w:t>
      </w:r>
      <w:r w:rsidRPr="00655377">
        <w:rPr>
          <w:szCs w:val="24"/>
        </w:rPr>
        <w:t>ucat</w:t>
      </w:r>
      <w:r w:rsidR="00D053B6">
        <w:rPr>
          <w:szCs w:val="24"/>
        </w:rPr>
        <w:t>e</w:t>
      </w:r>
      <w:r w:rsidRPr="00655377">
        <w:rPr>
          <w:szCs w:val="24"/>
        </w:rPr>
        <w:t xml:space="preserve"> the public about LGBTQIA+ and particularly trans and intersex issues</w:t>
      </w:r>
      <w:r w:rsidR="008146C1">
        <w:rPr>
          <w:szCs w:val="24"/>
        </w:rPr>
        <w:t>, ensuring t</w:t>
      </w:r>
      <w:r w:rsidRPr="00655377">
        <w:rPr>
          <w:szCs w:val="24"/>
        </w:rPr>
        <w:t xml:space="preserve">rans people </w:t>
      </w:r>
      <w:r w:rsidR="008146C1">
        <w:rPr>
          <w:szCs w:val="24"/>
        </w:rPr>
        <w:t xml:space="preserve">are </w:t>
      </w:r>
      <w:r w:rsidRPr="00655377">
        <w:rPr>
          <w:szCs w:val="24"/>
        </w:rPr>
        <w:t xml:space="preserve">incorporated into existing campaigns, for example, the ‘It’s </w:t>
      </w:r>
      <w:r w:rsidR="008146C1">
        <w:rPr>
          <w:szCs w:val="24"/>
        </w:rPr>
        <w:t>n</w:t>
      </w:r>
      <w:r w:rsidRPr="00655377">
        <w:rPr>
          <w:szCs w:val="24"/>
        </w:rPr>
        <w:t xml:space="preserve">ot </w:t>
      </w:r>
      <w:r w:rsidR="008146C1">
        <w:rPr>
          <w:szCs w:val="24"/>
        </w:rPr>
        <w:t>OK</w:t>
      </w:r>
      <w:r w:rsidRPr="00655377">
        <w:rPr>
          <w:szCs w:val="24"/>
        </w:rPr>
        <w:t>’ campaign</w:t>
      </w:r>
    </w:p>
    <w:p w14:paraId="5607FC69" w14:textId="62095A52" w:rsidR="00582C1B" w:rsidRPr="00655377" w:rsidRDefault="00582C1B" w:rsidP="0040462B">
      <w:pPr>
        <w:pStyle w:val="ListParagraph"/>
        <w:numPr>
          <w:ilvl w:val="0"/>
          <w:numId w:val="26"/>
        </w:numPr>
        <w:spacing w:before="120" w:after="120" w:line="23" w:lineRule="atLeast"/>
        <w:ind w:left="714" w:hanging="357"/>
        <w:contextualSpacing w:val="0"/>
        <w:rPr>
          <w:szCs w:val="24"/>
        </w:rPr>
      </w:pPr>
      <w:r w:rsidRPr="00655377">
        <w:rPr>
          <w:b/>
          <w:bCs/>
          <w:szCs w:val="24"/>
        </w:rPr>
        <w:t>Mental health</w:t>
      </w:r>
      <w:r w:rsidRPr="00655377">
        <w:rPr>
          <w:szCs w:val="24"/>
        </w:rPr>
        <w:t xml:space="preserve">: </w:t>
      </w:r>
      <w:r w:rsidR="00D053B6">
        <w:rPr>
          <w:szCs w:val="24"/>
        </w:rPr>
        <w:t xml:space="preserve">Improve mental health services to ensure workforces are competent to deliver services for </w:t>
      </w:r>
      <w:r w:rsidRPr="00655377">
        <w:rPr>
          <w:szCs w:val="24"/>
        </w:rPr>
        <w:t xml:space="preserve">LGBTQIA+ </w:t>
      </w:r>
      <w:r w:rsidR="00D053B6">
        <w:rPr>
          <w:szCs w:val="24"/>
        </w:rPr>
        <w:t xml:space="preserve">people and address </w:t>
      </w:r>
      <w:r w:rsidRPr="00655377">
        <w:rPr>
          <w:szCs w:val="24"/>
        </w:rPr>
        <w:t xml:space="preserve">long waitlists </w:t>
      </w:r>
      <w:r w:rsidR="00D053B6">
        <w:rPr>
          <w:szCs w:val="24"/>
        </w:rPr>
        <w:t xml:space="preserve">for </w:t>
      </w:r>
      <w:r w:rsidRPr="00655377">
        <w:rPr>
          <w:szCs w:val="24"/>
        </w:rPr>
        <w:t>LGBTQIA+-affirming care</w:t>
      </w:r>
    </w:p>
    <w:p w14:paraId="0B6B3937" w14:textId="1BDAD4CE" w:rsidR="00582C1B" w:rsidRPr="00655377" w:rsidRDefault="00582C1B" w:rsidP="0040462B">
      <w:pPr>
        <w:pStyle w:val="ListParagraph"/>
        <w:numPr>
          <w:ilvl w:val="0"/>
          <w:numId w:val="26"/>
        </w:numPr>
        <w:spacing w:before="120" w:after="120" w:line="23" w:lineRule="atLeast"/>
        <w:ind w:left="714" w:hanging="357"/>
        <w:contextualSpacing w:val="0"/>
        <w:rPr>
          <w:szCs w:val="24"/>
        </w:rPr>
      </w:pPr>
      <w:r w:rsidRPr="00655377">
        <w:rPr>
          <w:b/>
          <w:bCs/>
          <w:szCs w:val="24"/>
        </w:rPr>
        <w:t>Health care:</w:t>
      </w:r>
      <w:r w:rsidRPr="00655377">
        <w:rPr>
          <w:szCs w:val="24"/>
        </w:rPr>
        <w:t xml:space="preserve"> </w:t>
      </w:r>
      <w:r w:rsidR="00D053B6">
        <w:rPr>
          <w:szCs w:val="24"/>
        </w:rPr>
        <w:t xml:space="preserve">Address the need for </w:t>
      </w:r>
      <w:r w:rsidRPr="00655377">
        <w:rPr>
          <w:szCs w:val="24"/>
        </w:rPr>
        <w:t xml:space="preserve">gender affirming healthcare in Aotearoa New Zealand is difficult for trans, non-binary and intersex people. People felt that this is a form of violence </w:t>
      </w:r>
      <w:proofErr w:type="gramStart"/>
      <w:r w:rsidRPr="00655377">
        <w:rPr>
          <w:szCs w:val="24"/>
        </w:rPr>
        <w:t>in itself and</w:t>
      </w:r>
      <w:proofErr w:type="gramEnd"/>
      <w:r w:rsidRPr="00655377">
        <w:rPr>
          <w:szCs w:val="24"/>
        </w:rPr>
        <w:t xml:space="preserve"> should not be a matter of convenience in terms of funding, but more a matter of life and death</w:t>
      </w:r>
    </w:p>
    <w:p w14:paraId="2B7EAA21" w14:textId="7BBDE5C1" w:rsidR="00582C1B" w:rsidRPr="00655377" w:rsidRDefault="00582C1B" w:rsidP="0040462B">
      <w:pPr>
        <w:pStyle w:val="ListParagraph"/>
        <w:numPr>
          <w:ilvl w:val="0"/>
          <w:numId w:val="26"/>
        </w:numPr>
        <w:spacing w:before="120" w:after="120" w:line="23" w:lineRule="atLeast"/>
        <w:ind w:left="714" w:hanging="357"/>
        <w:contextualSpacing w:val="0"/>
        <w:rPr>
          <w:szCs w:val="24"/>
        </w:rPr>
      </w:pPr>
      <w:r w:rsidRPr="00655377">
        <w:rPr>
          <w:b/>
          <w:bCs/>
          <w:szCs w:val="24"/>
        </w:rPr>
        <w:t>Safe spaces</w:t>
      </w:r>
      <w:r w:rsidRPr="00655377">
        <w:rPr>
          <w:szCs w:val="24"/>
        </w:rPr>
        <w:t xml:space="preserve">: </w:t>
      </w:r>
      <w:r w:rsidR="009733B4">
        <w:rPr>
          <w:szCs w:val="24"/>
        </w:rPr>
        <w:t>There is a n</w:t>
      </w:r>
      <w:r w:rsidRPr="00655377">
        <w:rPr>
          <w:szCs w:val="24"/>
        </w:rPr>
        <w:t xml:space="preserve">eed </w:t>
      </w:r>
      <w:r w:rsidR="009733B4">
        <w:rPr>
          <w:szCs w:val="24"/>
        </w:rPr>
        <w:t xml:space="preserve">for </w:t>
      </w:r>
      <w:r w:rsidRPr="00655377">
        <w:rPr>
          <w:szCs w:val="24"/>
        </w:rPr>
        <w:t>spaces for LGBTQIA+ people especially for those who do</w:t>
      </w:r>
      <w:r w:rsidR="009733B4">
        <w:rPr>
          <w:szCs w:val="24"/>
        </w:rPr>
        <w:t xml:space="preserve"> not</w:t>
      </w:r>
      <w:r w:rsidRPr="00655377">
        <w:rPr>
          <w:szCs w:val="24"/>
        </w:rPr>
        <w:t xml:space="preserve"> feel safe in mainstream spaces</w:t>
      </w:r>
    </w:p>
    <w:p w14:paraId="355181D7" w14:textId="6803F87B" w:rsidR="00582C1B" w:rsidRPr="00655377" w:rsidRDefault="00582C1B" w:rsidP="0040462B">
      <w:pPr>
        <w:pStyle w:val="ListParagraph"/>
        <w:numPr>
          <w:ilvl w:val="0"/>
          <w:numId w:val="26"/>
        </w:numPr>
        <w:spacing w:before="120" w:after="120" w:line="23" w:lineRule="atLeast"/>
        <w:ind w:left="714" w:hanging="357"/>
        <w:contextualSpacing w:val="0"/>
        <w:rPr>
          <w:szCs w:val="24"/>
        </w:rPr>
      </w:pPr>
      <w:r w:rsidRPr="00655377">
        <w:rPr>
          <w:b/>
          <w:bCs/>
          <w:szCs w:val="24"/>
        </w:rPr>
        <w:t>Housing</w:t>
      </w:r>
      <w:r w:rsidRPr="00655377">
        <w:rPr>
          <w:szCs w:val="24"/>
        </w:rPr>
        <w:t>: Safe houses are needed for all genders experiencing violence</w:t>
      </w:r>
    </w:p>
    <w:p w14:paraId="12EEE462" w14:textId="3522B495" w:rsidR="00582C1B" w:rsidRPr="00655377" w:rsidRDefault="00582C1B" w:rsidP="0040462B">
      <w:pPr>
        <w:pStyle w:val="ListParagraph"/>
        <w:numPr>
          <w:ilvl w:val="0"/>
          <w:numId w:val="26"/>
        </w:numPr>
        <w:spacing w:before="120" w:after="120" w:line="23" w:lineRule="atLeast"/>
        <w:ind w:left="714" w:hanging="357"/>
        <w:contextualSpacing w:val="0"/>
        <w:rPr>
          <w:szCs w:val="24"/>
        </w:rPr>
      </w:pPr>
      <w:r w:rsidRPr="00655377">
        <w:rPr>
          <w:b/>
          <w:bCs/>
          <w:szCs w:val="24"/>
        </w:rPr>
        <w:t>Navigators</w:t>
      </w:r>
      <w:r w:rsidRPr="00655377">
        <w:rPr>
          <w:szCs w:val="24"/>
        </w:rPr>
        <w:t xml:space="preserve">: Advocates or navigators </w:t>
      </w:r>
      <w:r w:rsidR="009733B4">
        <w:rPr>
          <w:szCs w:val="24"/>
        </w:rPr>
        <w:t xml:space="preserve">must be </w:t>
      </w:r>
      <w:r w:rsidRPr="00655377">
        <w:rPr>
          <w:szCs w:val="24"/>
        </w:rPr>
        <w:t xml:space="preserve">accessible to any LGBTQIA+ person </w:t>
      </w:r>
      <w:r w:rsidR="00F86E09">
        <w:rPr>
          <w:szCs w:val="24"/>
        </w:rPr>
        <w:t xml:space="preserve">who has </w:t>
      </w:r>
      <w:r w:rsidRPr="00655377">
        <w:rPr>
          <w:szCs w:val="24"/>
        </w:rPr>
        <w:t>experienced family violence and sexual violence</w:t>
      </w:r>
    </w:p>
    <w:p w14:paraId="71BC3DD1" w14:textId="53C4BD83" w:rsidR="00582C1B" w:rsidRPr="00655377" w:rsidRDefault="00582C1B" w:rsidP="0040462B">
      <w:pPr>
        <w:pStyle w:val="ListParagraph"/>
        <w:numPr>
          <w:ilvl w:val="0"/>
          <w:numId w:val="26"/>
        </w:numPr>
        <w:spacing w:before="120" w:after="120" w:line="23" w:lineRule="atLeast"/>
        <w:ind w:left="714" w:hanging="357"/>
        <w:contextualSpacing w:val="0"/>
        <w:rPr>
          <w:szCs w:val="24"/>
        </w:rPr>
      </w:pPr>
      <w:r w:rsidRPr="00655377">
        <w:rPr>
          <w:b/>
          <w:bCs/>
          <w:szCs w:val="24"/>
        </w:rPr>
        <w:t>Justice</w:t>
      </w:r>
      <w:r w:rsidRPr="00655377">
        <w:rPr>
          <w:szCs w:val="24"/>
        </w:rPr>
        <w:t xml:space="preserve">: </w:t>
      </w:r>
      <w:r w:rsidR="00F86E09">
        <w:rPr>
          <w:szCs w:val="24"/>
        </w:rPr>
        <w:t>Provide r</w:t>
      </w:r>
      <w:r w:rsidRPr="00655377">
        <w:rPr>
          <w:szCs w:val="24"/>
        </w:rPr>
        <w:t xml:space="preserve">estorative </w:t>
      </w:r>
      <w:r w:rsidR="009733B4">
        <w:rPr>
          <w:szCs w:val="24"/>
        </w:rPr>
        <w:t>j</w:t>
      </w:r>
      <w:r w:rsidRPr="00655377">
        <w:rPr>
          <w:szCs w:val="24"/>
        </w:rPr>
        <w:t>ustice processes</w:t>
      </w:r>
      <w:r w:rsidR="009733B4">
        <w:rPr>
          <w:szCs w:val="24"/>
        </w:rPr>
        <w:t xml:space="preserve"> that are</w:t>
      </w:r>
      <w:r w:rsidRPr="00655377">
        <w:rPr>
          <w:szCs w:val="24"/>
        </w:rPr>
        <w:t xml:space="preserve"> separate from Police</w:t>
      </w:r>
      <w:r w:rsidR="009733B4">
        <w:rPr>
          <w:szCs w:val="24"/>
        </w:rPr>
        <w:t xml:space="preserve"> </w:t>
      </w:r>
      <w:r w:rsidR="00F86E09">
        <w:rPr>
          <w:szCs w:val="24"/>
        </w:rPr>
        <w:t xml:space="preserve">when </w:t>
      </w:r>
      <w:r w:rsidR="009733B4">
        <w:rPr>
          <w:szCs w:val="24"/>
        </w:rPr>
        <w:t>needed</w:t>
      </w:r>
      <w:r w:rsidRPr="00655377">
        <w:rPr>
          <w:szCs w:val="24"/>
        </w:rPr>
        <w:t xml:space="preserve">. </w:t>
      </w:r>
      <w:r w:rsidR="009733B4">
        <w:rPr>
          <w:szCs w:val="24"/>
        </w:rPr>
        <w:t>C</w:t>
      </w:r>
      <w:r w:rsidRPr="00655377">
        <w:rPr>
          <w:szCs w:val="24"/>
        </w:rPr>
        <w:t xml:space="preserve">ommunities </w:t>
      </w:r>
      <w:r w:rsidR="009733B4">
        <w:rPr>
          <w:szCs w:val="24"/>
        </w:rPr>
        <w:t xml:space="preserve">should be </w:t>
      </w:r>
      <w:r w:rsidRPr="00655377">
        <w:rPr>
          <w:szCs w:val="24"/>
        </w:rPr>
        <w:t>able to offer holistic</w:t>
      </w:r>
      <w:r w:rsidR="00F86E09">
        <w:rPr>
          <w:szCs w:val="24"/>
        </w:rPr>
        <w:t>, safe</w:t>
      </w:r>
      <w:r w:rsidRPr="00655377">
        <w:rPr>
          <w:szCs w:val="24"/>
        </w:rPr>
        <w:t xml:space="preserve"> and professional restorative </w:t>
      </w:r>
      <w:r w:rsidR="009733B4">
        <w:rPr>
          <w:szCs w:val="24"/>
        </w:rPr>
        <w:t>j</w:t>
      </w:r>
      <w:r w:rsidRPr="00655377">
        <w:rPr>
          <w:szCs w:val="24"/>
        </w:rPr>
        <w:t>ustice processes</w:t>
      </w:r>
    </w:p>
    <w:p w14:paraId="5D9C804C" w14:textId="0AA3F476" w:rsidR="00582C1B" w:rsidRPr="00655377" w:rsidRDefault="00582C1B" w:rsidP="0040462B">
      <w:pPr>
        <w:pStyle w:val="ListParagraph"/>
        <w:numPr>
          <w:ilvl w:val="0"/>
          <w:numId w:val="26"/>
        </w:numPr>
        <w:spacing w:before="120" w:after="120" w:line="23" w:lineRule="atLeast"/>
        <w:ind w:left="714" w:hanging="357"/>
        <w:contextualSpacing w:val="0"/>
        <w:rPr>
          <w:szCs w:val="24"/>
        </w:rPr>
      </w:pPr>
      <w:r w:rsidRPr="00655377">
        <w:rPr>
          <w:b/>
          <w:bCs/>
          <w:szCs w:val="24"/>
        </w:rPr>
        <w:t>Employment support:</w:t>
      </w:r>
      <w:r w:rsidRPr="00655377">
        <w:rPr>
          <w:szCs w:val="24"/>
        </w:rPr>
        <w:t xml:space="preserve"> </w:t>
      </w:r>
      <w:r w:rsidR="00F86E09">
        <w:rPr>
          <w:szCs w:val="24"/>
        </w:rPr>
        <w:t>Support a</w:t>
      </w:r>
      <w:r w:rsidRPr="00655377">
        <w:rPr>
          <w:szCs w:val="24"/>
        </w:rPr>
        <w:t>ffirmative action to counter discrimination against LGBTIQA+ people in employment</w:t>
      </w:r>
      <w:r w:rsidR="009733B4">
        <w:rPr>
          <w:szCs w:val="24"/>
        </w:rPr>
        <w:t xml:space="preserve"> </w:t>
      </w:r>
      <w:r w:rsidR="00F86E09">
        <w:rPr>
          <w:szCs w:val="24"/>
        </w:rPr>
        <w:t xml:space="preserve">and </w:t>
      </w:r>
      <w:r w:rsidRPr="00655377">
        <w:rPr>
          <w:szCs w:val="24"/>
        </w:rPr>
        <w:t xml:space="preserve">effectively address sexual harassment in the workplace. </w:t>
      </w:r>
    </w:p>
    <w:p w14:paraId="22DFF785" w14:textId="264A5E66" w:rsidR="00582C1B" w:rsidRPr="009733B4" w:rsidRDefault="00582C1B" w:rsidP="0040462B">
      <w:pPr>
        <w:spacing w:before="120" w:after="120" w:line="23" w:lineRule="atLeast"/>
        <w:rPr>
          <w:szCs w:val="24"/>
        </w:rPr>
      </w:pPr>
      <w:r w:rsidRPr="009733B4">
        <w:rPr>
          <w:szCs w:val="24"/>
        </w:rPr>
        <w:t xml:space="preserve">See also ‘Government </w:t>
      </w:r>
      <w:r w:rsidR="00551C96">
        <w:rPr>
          <w:szCs w:val="24"/>
        </w:rPr>
        <w:t xml:space="preserve">strategy, </w:t>
      </w:r>
      <w:r w:rsidRPr="009733B4">
        <w:rPr>
          <w:szCs w:val="24"/>
        </w:rPr>
        <w:t>policy and practice’ below for changes to specific government services.</w:t>
      </w:r>
    </w:p>
    <w:p w14:paraId="4F6CECAC" w14:textId="11766E3E" w:rsidR="00582C1B" w:rsidRPr="00A42A9D" w:rsidRDefault="00582C1B" w:rsidP="0040462B">
      <w:pPr>
        <w:pStyle w:val="Heading2"/>
        <w:spacing w:before="120" w:after="120" w:line="23" w:lineRule="atLeast"/>
        <w:rPr>
          <w:rFonts w:cstheme="minorHAnsi"/>
          <w:b/>
          <w:bCs/>
          <w:color w:val="auto"/>
        </w:rPr>
      </w:pPr>
      <w:r w:rsidRPr="00A42A9D">
        <w:rPr>
          <w:rFonts w:cstheme="minorHAnsi"/>
          <w:b/>
          <w:bCs/>
          <w:color w:val="auto"/>
        </w:rPr>
        <w:t>Targeted services and supports</w:t>
      </w:r>
      <w:r w:rsidR="009733B4" w:rsidRPr="00A42A9D">
        <w:rPr>
          <w:rFonts w:cstheme="minorHAnsi"/>
          <w:b/>
          <w:bCs/>
          <w:color w:val="auto"/>
        </w:rPr>
        <w:t xml:space="preserve"> </w:t>
      </w:r>
      <w:r w:rsidRPr="00A42A9D">
        <w:rPr>
          <w:rFonts w:cstheme="minorHAnsi"/>
          <w:b/>
          <w:bCs/>
          <w:color w:val="auto"/>
        </w:rPr>
        <w:t>needed for different LGBTQIA+ cohorts</w:t>
      </w:r>
    </w:p>
    <w:p w14:paraId="1406F98D" w14:textId="462D2957" w:rsidR="00582C1B" w:rsidRPr="00655377" w:rsidRDefault="00582C1B" w:rsidP="00716237">
      <w:pPr>
        <w:pStyle w:val="ListParagraph"/>
        <w:numPr>
          <w:ilvl w:val="0"/>
          <w:numId w:val="4"/>
        </w:numPr>
        <w:spacing w:before="120" w:after="120" w:line="23" w:lineRule="atLeast"/>
        <w:ind w:left="714" w:hanging="357"/>
        <w:contextualSpacing w:val="0"/>
        <w:rPr>
          <w:szCs w:val="24"/>
        </w:rPr>
      </w:pPr>
      <w:r w:rsidRPr="00655377">
        <w:rPr>
          <w:b/>
          <w:bCs/>
          <w:szCs w:val="24"/>
        </w:rPr>
        <w:t>Trans people</w:t>
      </w:r>
      <w:r w:rsidRPr="00655377">
        <w:rPr>
          <w:szCs w:val="24"/>
        </w:rPr>
        <w:t>: Ensur</w:t>
      </w:r>
      <w:r w:rsidR="009733B4">
        <w:rPr>
          <w:szCs w:val="24"/>
        </w:rPr>
        <w:t>e</w:t>
      </w:r>
      <w:r w:rsidRPr="00655377">
        <w:rPr>
          <w:szCs w:val="24"/>
        </w:rPr>
        <w:t xml:space="preserve"> specific services and supports for trans people, not just as part of LGBTQIA+ services</w:t>
      </w:r>
    </w:p>
    <w:p w14:paraId="6AA04ECB" w14:textId="4D97CC1E" w:rsidR="00582C1B" w:rsidRPr="00655377" w:rsidRDefault="00582C1B" w:rsidP="00716237">
      <w:pPr>
        <w:pStyle w:val="ListParagraph"/>
        <w:numPr>
          <w:ilvl w:val="0"/>
          <w:numId w:val="4"/>
        </w:numPr>
        <w:spacing w:before="120" w:after="120" w:line="23" w:lineRule="atLeast"/>
        <w:ind w:left="714" w:hanging="357"/>
        <w:contextualSpacing w:val="0"/>
        <w:rPr>
          <w:szCs w:val="24"/>
        </w:rPr>
      </w:pPr>
      <w:proofErr w:type="spellStart"/>
      <w:r w:rsidRPr="00655377">
        <w:rPr>
          <w:b/>
          <w:bCs/>
          <w:szCs w:val="24"/>
        </w:rPr>
        <w:t>Takatāpui</w:t>
      </w:r>
      <w:proofErr w:type="spellEnd"/>
      <w:r w:rsidRPr="00655377">
        <w:rPr>
          <w:b/>
          <w:bCs/>
          <w:szCs w:val="24"/>
        </w:rPr>
        <w:t xml:space="preserve">: </w:t>
      </w:r>
      <w:proofErr w:type="spellStart"/>
      <w:r w:rsidRPr="00655377">
        <w:rPr>
          <w:szCs w:val="24"/>
        </w:rPr>
        <w:t>Takatāpui</w:t>
      </w:r>
      <w:proofErr w:type="spellEnd"/>
      <w:r w:rsidRPr="00655377">
        <w:rPr>
          <w:szCs w:val="24"/>
        </w:rPr>
        <w:t xml:space="preserve"> have the right to access appropriate supports, including kaupapa Māori and mainstream</w:t>
      </w:r>
    </w:p>
    <w:p w14:paraId="22FBA0E8" w14:textId="33855D06" w:rsidR="00582C1B" w:rsidRPr="00655377" w:rsidRDefault="00582C1B" w:rsidP="00716237">
      <w:pPr>
        <w:pStyle w:val="ListParagraph"/>
        <w:numPr>
          <w:ilvl w:val="0"/>
          <w:numId w:val="4"/>
        </w:numPr>
        <w:spacing w:before="120" w:after="120" w:line="23" w:lineRule="atLeast"/>
        <w:ind w:left="714" w:hanging="357"/>
        <w:contextualSpacing w:val="0"/>
        <w:rPr>
          <w:szCs w:val="24"/>
        </w:rPr>
      </w:pPr>
      <w:r w:rsidRPr="00655377">
        <w:rPr>
          <w:b/>
          <w:bCs/>
          <w:szCs w:val="24"/>
        </w:rPr>
        <w:t>Disabled LGBTQIA+ people:</w:t>
      </w:r>
      <w:r w:rsidRPr="00655377">
        <w:rPr>
          <w:szCs w:val="24"/>
        </w:rPr>
        <w:t xml:space="preserve"> Includ</w:t>
      </w:r>
      <w:r w:rsidR="009733B4">
        <w:rPr>
          <w:szCs w:val="24"/>
        </w:rPr>
        <w:t>e</w:t>
      </w:r>
      <w:r w:rsidRPr="00655377">
        <w:rPr>
          <w:szCs w:val="24"/>
        </w:rPr>
        <w:t xml:space="preserve"> easier access to assessment and support for </w:t>
      </w:r>
      <w:proofErr w:type="gramStart"/>
      <w:r w:rsidRPr="00655377">
        <w:rPr>
          <w:szCs w:val="24"/>
        </w:rPr>
        <w:t>neuro-diverse</w:t>
      </w:r>
      <w:proofErr w:type="gramEnd"/>
      <w:r w:rsidRPr="00655377">
        <w:rPr>
          <w:szCs w:val="24"/>
        </w:rPr>
        <w:t xml:space="preserve"> and learning-disabled LGBTQIA+ people,</w:t>
      </w:r>
      <w:r w:rsidR="009733B4">
        <w:rPr>
          <w:szCs w:val="24"/>
        </w:rPr>
        <w:t xml:space="preserve"> recognising </w:t>
      </w:r>
      <w:r w:rsidRPr="00655377">
        <w:rPr>
          <w:szCs w:val="24"/>
        </w:rPr>
        <w:t>the higher rates of autism in trans communities</w:t>
      </w:r>
    </w:p>
    <w:p w14:paraId="2A58B1FC" w14:textId="46EE0AD9" w:rsidR="00582C1B" w:rsidRPr="00655377" w:rsidRDefault="00582C1B" w:rsidP="00716237">
      <w:pPr>
        <w:pStyle w:val="ListParagraph"/>
        <w:numPr>
          <w:ilvl w:val="0"/>
          <w:numId w:val="4"/>
        </w:numPr>
        <w:spacing w:before="120" w:after="120" w:line="23" w:lineRule="atLeast"/>
        <w:ind w:left="714" w:hanging="357"/>
        <w:contextualSpacing w:val="0"/>
        <w:rPr>
          <w:szCs w:val="24"/>
        </w:rPr>
      </w:pPr>
      <w:r w:rsidRPr="00655377">
        <w:rPr>
          <w:b/>
          <w:bCs/>
          <w:szCs w:val="24"/>
        </w:rPr>
        <w:lastRenderedPageBreak/>
        <w:t xml:space="preserve">Pasifika communities: </w:t>
      </w:r>
      <w:r w:rsidRPr="00655377">
        <w:rPr>
          <w:szCs w:val="24"/>
        </w:rPr>
        <w:t>Pasifika LGBTQIA+ communities have the right to access appropriate supports, including specialist Pasifika services and mainstream</w:t>
      </w:r>
    </w:p>
    <w:p w14:paraId="27B0D1E3" w14:textId="35230CF6" w:rsidR="00582C1B" w:rsidRPr="00655377" w:rsidRDefault="00582C1B" w:rsidP="00716237">
      <w:pPr>
        <w:pStyle w:val="ListParagraph"/>
        <w:numPr>
          <w:ilvl w:val="0"/>
          <w:numId w:val="4"/>
        </w:numPr>
        <w:spacing w:before="120" w:after="120" w:line="23" w:lineRule="atLeast"/>
        <w:ind w:left="714" w:hanging="357"/>
        <w:contextualSpacing w:val="0"/>
        <w:rPr>
          <w:szCs w:val="24"/>
        </w:rPr>
      </w:pPr>
      <w:r w:rsidRPr="00655377">
        <w:rPr>
          <w:b/>
          <w:bCs/>
          <w:szCs w:val="24"/>
        </w:rPr>
        <w:t xml:space="preserve">Intersex communities: </w:t>
      </w:r>
      <w:r w:rsidRPr="00655377">
        <w:rPr>
          <w:szCs w:val="24"/>
        </w:rPr>
        <w:t xml:space="preserve">Intersex people </w:t>
      </w:r>
      <w:r w:rsidR="009733B4" w:rsidRPr="00655377">
        <w:rPr>
          <w:szCs w:val="24"/>
        </w:rPr>
        <w:t xml:space="preserve">receive appropriate support </w:t>
      </w:r>
      <w:r w:rsidR="009733B4">
        <w:rPr>
          <w:szCs w:val="24"/>
        </w:rPr>
        <w:t xml:space="preserve">and </w:t>
      </w:r>
      <w:r w:rsidRPr="00655377">
        <w:rPr>
          <w:szCs w:val="24"/>
        </w:rPr>
        <w:t>are not subject to legalised and medically sanctioned, non-consensual surgeries underpinned by gender preconceptions</w:t>
      </w:r>
    </w:p>
    <w:p w14:paraId="4570B3ED" w14:textId="1CB502F3" w:rsidR="00582C1B" w:rsidRPr="00655377" w:rsidRDefault="00582C1B" w:rsidP="00716237">
      <w:pPr>
        <w:pStyle w:val="ListParagraph"/>
        <w:numPr>
          <w:ilvl w:val="0"/>
          <w:numId w:val="4"/>
        </w:numPr>
        <w:spacing w:before="120" w:after="120" w:line="23" w:lineRule="atLeast"/>
        <w:ind w:left="714" w:hanging="357"/>
        <w:contextualSpacing w:val="0"/>
        <w:rPr>
          <w:szCs w:val="24"/>
        </w:rPr>
      </w:pPr>
      <w:r w:rsidRPr="00655377">
        <w:rPr>
          <w:b/>
          <w:bCs/>
          <w:szCs w:val="24"/>
        </w:rPr>
        <w:t>LGBTQIA+ people who have experienced violence</w:t>
      </w:r>
      <w:r w:rsidRPr="00655377">
        <w:rPr>
          <w:szCs w:val="24"/>
        </w:rPr>
        <w:t xml:space="preserve">: </w:t>
      </w:r>
      <w:r w:rsidR="009733B4">
        <w:rPr>
          <w:szCs w:val="24"/>
        </w:rPr>
        <w:t xml:space="preserve">Support needs to include options for </w:t>
      </w:r>
      <w:r w:rsidRPr="00655377">
        <w:rPr>
          <w:szCs w:val="24"/>
        </w:rPr>
        <w:t xml:space="preserve">people who do not want to go through the </w:t>
      </w:r>
      <w:r w:rsidR="009733B4">
        <w:rPr>
          <w:szCs w:val="24"/>
        </w:rPr>
        <w:t>j</w:t>
      </w:r>
      <w:r w:rsidRPr="00655377">
        <w:rPr>
          <w:szCs w:val="24"/>
        </w:rPr>
        <w:t>ustice system</w:t>
      </w:r>
    </w:p>
    <w:p w14:paraId="0FB3695C" w14:textId="3F32CD74" w:rsidR="00582C1B" w:rsidRPr="00655377" w:rsidRDefault="00582C1B" w:rsidP="00716237">
      <w:pPr>
        <w:pStyle w:val="ListParagraph"/>
        <w:numPr>
          <w:ilvl w:val="0"/>
          <w:numId w:val="4"/>
        </w:numPr>
        <w:spacing w:before="120" w:after="120" w:line="23" w:lineRule="atLeast"/>
        <w:ind w:left="714" w:hanging="357"/>
        <w:contextualSpacing w:val="0"/>
        <w:rPr>
          <w:szCs w:val="24"/>
        </w:rPr>
      </w:pPr>
      <w:r w:rsidRPr="00655377">
        <w:rPr>
          <w:b/>
          <w:bCs/>
          <w:szCs w:val="24"/>
        </w:rPr>
        <w:t xml:space="preserve">Young LGBTQIA+ people: </w:t>
      </w:r>
      <w:r w:rsidR="009733B4" w:rsidRPr="009733B4">
        <w:rPr>
          <w:szCs w:val="24"/>
        </w:rPr>
        <w:t>Support needs to be available for</w:t>
      </w:r>
      <w:r w:rsidR="009733B4">
        <w:rPr>
          <w:b/>
          <w:bCs/>
          <w:szCs w:val="24"/>
        </w:rPr>
        <w:t xml:space="preserve"> </w:t>
      </w:r>
      <w:r w:rsidRPr="00655377">
        <w:rPr>
          <w:szCs w:val="24"/>
        </w:rPr>
        <w:t>young trans people not in school or with family</w:t>
      </w:r>
      <w:r w:rsidR="009733B4">
        <w:rPr>
          <w:szCs w:val="24"/>
        </w:rPr>
        <w:t>. M</w:t>
      </w:r>
      <w:r w:rsidRPr="00655377">
        <w:rPr>
          <w:szCs w:val="24"/>
        </w:rPr>
        <w:t>ore resourcing</w:t>
      </w:r>
      <w:r w:rsidR="009733B4">
        <w:rPr>
          <w:szCs w:val="24"/>
        </w:rPr>
        <w:t xml:space="preserve"> is needed so that </w:t>
      </w:r>
      <w:r w:rsidRPr="00655377">
        <w:rPr>
          <w:szCs w:val="24"/>
        </w:rPr>
        <w:t xml:space="preserve">guidance counsellors </w:t>
      </w:r>
      <w:r w:rsidR="009733B4">
        <w:rPr>
          <w:szCs w:val="24"/>
        </w:rPr>
        <w:t xml:space="preserve">in schools are all </w:t>
      </w:r>
      <w:r w:rsidRPr="00655377">
        <w:rPr>
          <w:szCs w:val="24"/>
        </w:rPr>
        <w:t>trained in</w:t>
      </w:r>
      <w:r w:rsidR="009733B4">
        <w:rPr>
          <w:szCs w:val="24"/>
        </w:rPr>
        <w:t xml:space="preserve"> understanding</w:t>
      </w:r>
      <w:r w:rsidRPr="00655377">
        <w:rPr>
          <w:szCs w:val="24"/>
        </w:rPr>
        <w:t xml:space="preserve"> violence</w:t>
      </w:r>
      <w:r w:rsidR="009733B4">
        <w:rPr>
          <w:szCs w:val="24"/>
        </w:rPr>
        <w:t xml:space="preserve"> and </w:t>
      </w:r>
      <w:r w:rsidRPr="00655377">
        <w:rPr>
          <w:szCs w:val="24"/>
        </w:rPr>
        <w:t>trauma. Teaching empathy and emotional intelligence, self and community care, consent in a non-sexual context</w:t>
      </w:r>
      <w:r w:rsidR="009733B4">
        <w:rPr>
          <w:szCs w:val="24"/>
        </w:rPr>
        <w:t xml:space="preserve"> wit</w:t>
      </w:r>
      <w:r w:rsidR="0061358B">
        <w:rPr>
          <w:szCs w:val="24"/>
        </w:rPr>
        <w:t>h</w:t>
      </w:r>
      <w:r w:rsidR="009733B4">
        <w:rPr>
          <w:szCs w:val="24"/>
        </w:rPr>
        <w:t xml:space="preserve">in schools to make it </w:t>
      </w:r>
      <w:r w:rsidRPr="00655377">
        <w:rPr>
          <w:szCs w:val="24"/>
        </w:rPr>
        <w:t xml:space="preserve">more normal and less awkward. Education about </w:t>
      </w:r>
      <w:r w:rsidR="0061358B">
        <w:rPr>
          <w:szCs w:val="24"/>
        </w:rPr>
        <w:t xml:space="preserve">abuse and </w:t>
      </w:r>
      <w:r w:rsidRPr="00655377">
        <w:rPr>
          <w:szCs w:val="24"/>
        </w:rPr>
        <w:t>safer sex</w:t>
      </w:r>
      <w:r w:rsidR="009733B4">
        <w:rPr>
          <w:szCs w:val="24"/>
        </w:rPr>
        <w:t xml:space="preserve"> is needed</w:t>
      </w:r>
      <w:r w:rsidRPr="00655377">
        <w:rPr>
          <w:szCs w:val="24"/>
        </w:rPr>
        <w:t xml:space="preserve"> including transgender content in curriculum. </w:t>
      </w:r>
      <w:r w:rsidR="00C30DEC">
        <w:rPr>
          <w:szCs w:val="24"/>
        </w:rPr>
        <w:t>L</w:t>
      </w:r>
      <w:r w:rsidR="00C30DEC" w:rsidRPr="00655377">
        <w:rPr>
          <w:szCs w:val="24"/>
        </w:rPr>
        <w:t>earning environments</w:t>
      </w:r>
      <w:r w:rsidR="00C30DEC">
        <w:rPr>
          <w:szCs w:val="24"/>
        </w:rPr>
        <w:t xml:space="preserve"> </w:t>
      </w:r>
      <w:r w:rsidR="009733B4">
        <w:rPr>
          <w:szCs w:val="24"/>
        </w:rPr>
        <w:t>need to</w:t>
      </w:r>
      <w:r w:rsidR="003D32BA">
        <w:rPr>
          <w:szCs w:val="24"/>
        </w:rPr>
        <w:t xml:space="preserve"> be gender inclusive</w:t>
      </w:r>
    </w:p>
    <w:p w14:paraId="70DDB53A" w14:textId="730A0036" w:rsidR="00582C1B" w:rsidRPr="00655377" w:rsidRDefault="00582C1B" w:rsidP="00716237">
      <w:pPr>
        <w:pStyle w:val="ListParagraph"/>
        <w:numPr>
          <w:ilvl w:val="0"/>
          <w:numId w:val="4"/>
        </w:numPr>
        <w:spacing w:before="120" w:after="120" w:line="23" w:lineRule="atLeast"/>
        <w:ind w:left="714" w:hanging="357"/>
        <w:contextualSpacing w:val="0"/>
        <w:rPr>
          <w:szCs w:val="24"/>
        </w:rPr>
      </w:pPr>
      <w:r w:rsidRPr="00655377">
        <w:rPr>
          <w:b/>
          <w:bCs/>
          <w:szCs w:val="24"/>
        </w:rPr>
        <w:t xml:space="preserve">Older LGBTQIA+ people: </w:t>
      </w:r>
      <w:r w:rsidR="009733B4" w:rsidRPr="009733B4">
        <w:rPr>
          <w:szCs w:val="24"/>
        </w:rPr>
        <w:t xml:space="preserve">There are </w:t>
      </w:r>
      <w:r w:rsidRPr="00655377">
        <w:rPr>
          <w:szCs w:val="24"/>
        </w:rPr>
        <w:t>high rates of violence among older LGBTQIA+ communities</w:t>
      </w:r>
      <w:r w:rsidR="009733B4">
        <w:rPr>
          <w:szCs w:val="24"/>
        </w:rPr>
        <w:t xml:space="preserve"> and a </w:t>
      </w:r>
      <w:r w:rsidRPr="00655377">
        <w:rPr>
          <w:szCs w:val="24"/>
        </w:rPr>
        <w:t>lack of support systems in aged care communities</w:t>
      </w:r>
      <w:r w:rsidR="009733B4">
        <w:rPr>
          <w:szCs w:val="24"/>
        </w:rPr>
        <w:t>. Older p</w:t>
      </w:r>
      <w:r w:rsidRPr="00655377">
        <w:rPr>
          <w:szCs w:val="24"/>
        </w:rPr>
        <w:t xml:space="preserve">eople </w:t>
      </w:r>
      <w:r w:rsidR="009733B4">
        <w:rPr>
          <w:szCs w:val="24"/>
        </w:rPr>
        <w:t xml:space="preserve">are </w:t>
      </w:r>
      <w:r w:rsidRPr="00655377">
        <w:rPr>
          <w:szCs w:val="24"/>
        </w:rPr>
        <w:t>forced back into the closet when going into aged care, often by family</w:t>
      </w:r>
    </w:p>
    <w:p w14:paraId="0F91191F" w14:textId="78ABA960" w:rsidR="00716237" w:rsidRPr="00716237" w:rsidRDefault="00582C1B" w:rsidP="00716237">
      <w:pPr>
        <w:pStyle w:val="ListParagraph"/>
        <w:numPr>
          <w:ilvl w:val="0"/>
          <w:numId w:val="4"/>
        </w:numPr>
        <w:spacing w:before="120" w:after="120" w:line="23" w:lineRule="atLeast"/>
        <w:ind w:left="714" w:hanging="357"/>
        <w:contextualSpacing w:val="0"/>
        <w:rPr>
          <w:szCs w:val="24"/>
        </w:rPr>
      </w:pPr>
      <w:r w:rsidRPr="00655377">
        <w:rPr>
          <w:b/>
          <w:bCs/>
          <w:szCs w:val="24"/>
        </w:rPr>
        <w:t xml:space="preserve">LGBTQIA+ adults and parents: </w:t>
      </w:r>
      <w:r w:rsidR="00551C96" w:rsidRPr="00551C96">
        <w:rPr>
          <w:szCs w:val="24"/>
        </w:rPr>
        <w:t>It is important to respond to</w:t>
      </w:r>
      <w:r w:rsidRPr="00655377">
        <w:rPr>
          <w:szCs w:val="24"/>
        </w:rPr>
        <w:t xml:space="preserve"> intergenerational trauma and issues in post-school populations</w:t>
      </w:r>
      <w:r w:rsidR="00551C96">
        <w:rPr>
          <w:szCs w:val="24"/>
        </w:rPr>
        <w:t xml:space="preserve">, including </w:t>
      </w:r>
      <w:r w:rsidRPr="00655377">
        <w:rPr>
          <w:szCs w:val="24"/>
        </w:rPr>
        <w:t>workplace</w:t>
      </w:r>
      <w:r w:rsidR="00551C96">
        <w:rPr>
          <w:szCs w:val="24"/>
        </w:rPr>
        <w:t>s</w:t>
      </w:r>
      <w:r w:rsidRPr="00655377">
        <w:rPr>
          <w:szCs w:val="24"/>
        </w:rPr>
        <w:t xml:space="preserve"> and whānau</w:t>
      </w:r>
      <w:r w:rsidR="00551C96">
        <w:rPr>
          <w:szCs w:val="24"/>
        </w:rPr>
        <w:t xml:space="preserve">. </w:t>
      </w:r>
      <w:r w:rsidR="00C30DEC">
        <w:rPr>
          <w:szCs w:val="24"/>
        </w:rPr>
        <w:t>S</w:t>
      </w:r>
      <w:r w:rsidR="00C30DEC" w:rsidRPr="00655377">
        <w:rPr>
          <w:szCs w:val="24"/>
        </w:rPr>
        <w:t>upport</w:t>
      </w:r>
      <w:r w:rsidR="00C30DEC">
        <w:rPr>
          <w:szCs w:val="24"/>
        </w:rPr>
        <w:t xml:space="preserve"> is needed </w:t>
      </w:r>
      <w:r w:rsidRPr="00655377">
        <w:rPr>
          <w:szCs w:val="24"/>
        </w:rPr>
        <w:t>for new parents</w:t>
      </w:r>
    </w:p>
    <w:p w14:paraId="7FF0303F" w14:textId="17A5E8FB" w:rsidR="00582C1B" w:rsidRPr="00655377" w:rsidRDefault="00582C1B" w:rsidP="00716237">
      <w:pPr>
        <w:pStyle w:val="ListParagraph"/>
        <w:numPr>
          <w:ilvl w:val="0"/>
          <w:numId w:val="4"/>
        </w:numPr>
        <w:spacing w:before="120" w:after="120" w:line="23" w:lineRule="atLeast"/>
        <w:ind w:left="714" w:hanging="357"/>
        <w:contextualSpacing w:val="0"/>
        <w:rPr>
          <w:szCs w:val="24"/>
        </w:rPr>
      </w:pPr>
      <w:r w:rsidRPr="00655377">
        <w:rPr>
          <w:b/>
          <w:bCs/>
          <w:szCs w:val="24"/>
        </w:rPr>
        <w:t xml:space="preserve">Rural LGBTQIA+ communities: </w:t>
      </w:r>
      <w:r w:rsidR="00551C96" w:rsidRPr="00551C96">
        <w:rPr>
          <w:szCs w:val="24"/>
        </w:rPr>
        <w:t xml:space="preserve">It is </w:t>
      </w:r>
      <w:r w:rsidRPr="00655377">
        <w:rPr>
          <w:szCs w:val="24"/>
        </w:rPr>
        <w:t>harder for rural communities to get support due to higher homophobia, biphobia and transphobia and fewer services available to them</w:t>
      </w:r>
      <w:r w:rsidR="00551C96">
        <w:rPr>
          <w:szCs w:val="24"/>
        </w:rPr>
        <w:t xml:space="preserve">. </w:t>
      </w:r>
      <w:r w:rsidR="00C30DEC">
        <w:rPr>
          <w:szCs w:val="24"/>
        </w:rPr>
        <w:t>There</w:t>
      </w:r>
      <w:r w:rsidR="00551C96">
        <w:rPr>
          <w:szCs w:val="24"/>
        </w:rPr>
        <w:t xml:space="preserve"> need</w:t>
      </w:r>
      <w:r w:rsidR="00C30DEC">
        <w:rPr>
          <w:szCs w:val="24"/>
        </w:rPr>
        <w:t>s</w:t>
      </w:r>
      <w:r w:rsidR="00551C96">
        <w:rPr>
          <w:szCs w:val="24"/>
        </w:rPr>
        <w:t xml:space="preserve"> to </w:t>
      </w:r>
      <w:r w:rsidR="00C30DEC">
        <w:rPr>
          <w:szCs w:val="24"/>
        </w:rPr>
        <w:t>be</w:t>
      </w:r>
      <w:r w:rsidRPr="00655377">
        <w:rPr>
          <w:szCs w:val="24"/>
        </w:rPr>
        <w:t xml:space="preserve"> alternative vehicles for intervention and support (for example, farming services)</w:t>
      </w:r>
    </w:p>
    <w:p w14:paraId="3C77E968" w14:textId="3B32EEF1" w:rsidR="00582C1B" w:rsidRPr="00655377" w:rsidRDefault="00582C1B" w:rsidP="00716237">
      <w:pPr>
        <w:pStyle w:val="ListParagraph"/>
        <w:numPr>
          <w:ilvl w:val="0"/>
          <w:numId w:val="4"/>
        </w:numPr>
        <w:spacing w:before="120" w:after="120" w:line="23" w:lineRule="atLeast"/>
        <w:ind w:left="714" w:hanging="357"/>
        <w:contextualSpacing w:val="0"/>
        <w:rPr>
          <w:szCs w:val="24"/>
        </w:rPr>
      </w:pPr>
      <w:r w:rsidRPr="00655377">
        <w:rPr>
          <w:b/>
          <w:bCs/>
          <w:szCs w:val="24"/>
        </w:rPr>
        <w:t>Families and whānau</w:t>
      </w:r>
      <w:r w:rsidRPr="00655377">
        <w:rPr>
          <w:szCs w:val="24"/>
        </w:rPr>
        <w:t xml:space="preserve"> of LGBTQIA+ people: </w:t>
      </w:r>
      <w:r w:rsidR="00551C96">
        <w:rPr>
          <w:szCs w:val="24"/>
        </w:rPr>
        <w:t xml:space="preserve">There are </w:t>
      </w:r>
      <w:r w:rsidRPr="00655377">
        <w:rPr>
          <w:szCs w:val="24"/>
        </w:rPr>
        <w:t xml:space="preserve">specific dynamics of family violence for LGBTQIA+ people, and </w:t>
      </w:r>
      <w:r w:rsidR="00551C96">
        <w:rPr>
          <w:szCs w:val="24"/>
        </w:rPr>
        <w:t xml:space="preserve">specific </w:t>
      </w:r>
      <w:r w:rsidRPr="00655377">
        <w:rPr>
          <w:szCs w:val="24"/>
        </w:rPr>
        <w:t>challenges for LGBTQIA+ people accessing support from family. Supports for families, whānau and caregivers, including LGBTQ</w:t>
      </w:r>
      <w:r w:rsidR="00B84A84">
        <w:rPr>
          <w:szCs w:val="24"/>
        </w:rPr>
        <w:t>I</w:t>
      </w:r>
      <w:r w:rsidRPr="00655377">
        <w:rPr>
          <w:szCs w:val="24"/>
        </w:rPr>
        <w:t xml:space="preserve">A+ children in </w:t>
      </w:r>
      <w:r w:rsidR="00551C96">
        <w:rPr>
          <w:szCs w:val="24"/>
        </w:rPr>
        <w:t>s</w:t>
      </w:r>
      <w:r w:rsidRPr="00655377">
        <w:rPr>
          <w:szCs w:val="24"/>
        </w:rPr>
        <w:t>tate care</w:t>
      </w:r>
      <w:r w:rsidR="00551C96">
        <w:rPr>
          <w:szCs w:val="24"/>
        </w:rPr>
        <w:t xml:space="preserve"> are needed</w:t>
      </w:r>
    </w:p>
    <w:p w14:paraId="5F4212D2" w14:textId="77777777" w:rsidR="00582C1B" w:rsidRPr="00655377" w:rsidRDefault="00582C1B" w:rsidP="00716237">
      <w:pPr>
        <w:pStyle w:val="ListParagraph"/>
        <w:numPr>
          <w:ilvl w:val="0"/>
          <w:numId w:val="4"/>
        </w:numPr>
        <w:spacing w:before="120" w:after="120" w:line="23" w:lineRule="atLeast"/>
        <w:ind w:left="714" w:hanging="357"/>
        <w:contextualSpacing w:val="0"/>
        <w:rPr>
          <w:szCs w:val="24"/>
        </w:rPr>
      </w:pPr>
      <w:r w:rsidRPr="00655377">
        <w:rPr>
          <w:b/>
          <w:bCs/>
          <w:szCs w:val="24"/>
        </w:rPr>
        <w:t xml:space="preserve">Friends and community </w:t>
      </w:r>
      <w:r w:rsidRPr="00655377">
        <w:rPr>
          <w:szCs w:val="24"/>
        </w:rPr>
        <w:t>of LGBTQIA+ people:</w:t>
      </w:r>
      <w:r w:rsidRPr="00655377">
        <w:rPr>
          <w:b/>
          <w:bCs/>
          <w:szCs w:val="24"/>
        </w:rPr>
        <w:t xml:space="preserve"> </w:t>
      </w:r>
      <w:r w:rsidRPr="00655377">
        <w:rPr>
          <w:szCs w:val="24"/>
        </w:rPr>
        <w:t xml:space="preserve">Including supporting people to respond to disclosures, as well as reach out. </w:t>
      </w:r>
    </w:p>
    <w:p w14:paraId="4F8BACDB" w14:textId="72665E83" w:rsidR="00EA2392" w:rsidRPr="00A42A9D" w:rsidRDefault="00834336" w:rsidP="0040462B">
      <w:pPr>
        <w:pStyle w:val="Heading2"/>
        <w:spacing w:before="120" w:after="120" w:line="23" w:lineRule="atLeast"/>
        <w:rPr>
          <w:b/>
          <w:bCs/>
          <w:color w:val="auto"/>
          <w:sz w:val="24"/>
          <w:szCs w:val="24"/>
        </w:rPr>
      </w:pPr>
      <w:bookmarkStart w:id="14" w:name="_Hlk91073625"/>
      <w:r w:rsidRPr="00A42A9D">
        <w:rPr>
          <w:rFonts w:cstheme="minorHAnsi"/>
          <w:b/>
          <w:bCs/>
          <w:color w:val="auto"/>
        </w:rPr>
        <w:t xml:space="preserve">Government </w:t>
      </w:r>
      <w:r w:rsidR="00551C96" w:rsidRPr="00A42A9D">
        <w:rPr>
          <w:rFonts w:cstheme="minorHAnsi"/>
          <w:b/>
          <w:bCs/>
          <w:color w:val="auto"/>
        </w:rPr>
        <w:t xml:space="preserve">strategy, </w:t>
      </w:r>
      <w:r w:rsidRPr="00A42A9D">
        <w:rPr>
          <w:rFonts w:cstheme="minorHAnsi"/>
          <w:b/>
          <w:bCs/>
          <w:color w:val="auto"/>
        </w:rPr>
        <w:t>policy and practice</w:t>
      </w:r>
      <w:bookmarkEnd w:id="14"/>
    </w:p>
    <w:p w14:paraId="63C36332" w14:textId="3BE4841D" w:rsidR="00EA2392" w:rsidRDefault="00EA2392" w:rsidP="00716237">
      <w:pPr>
        <w:pStyle w:val="ListParagraph"/>
        <w:numPr>
          <w:ilvl w:val="0"/>
          <w:numId w:val="8"/>
        </w:numPr>
        <w:spacing w:before="120" w:after="120" w:line="23" w:lineRule="atLeast"/>
        <w:ind w:left="714" w:hanging="357"/>
        <w:contextualSpacing w:val="0"/>
        <w:rPr>
          <w:szCs w:val="24"/>
        </w:rPr>
      </w:pPr>
      <w:r w:rsidRPr="00655377">
        <w:rPr>
          <w:b/>
          <w:bCs/>
          <w:szCs w:val="24"/>
        </w:rPr>
        <w:t>Eliminate tolerance for homophobia and transphobia within government</w:t>
      </w:r>
      <w:r w:rsidRPr="00655377">
        <w:rPr>
          <w:szCs w:val="24"/>
        </w:rPr>
        <w:t xml:space="preserve">: </w:t>
      </w:r>
      <w:r w:rsidR="00F86E09">
        <w:rPr>
          <w:szCs w:val="24"/>
        </w:rPr>
        <w:t>E</w:t>
      </w:r>
      <w:r w:rsidRPr="00655377">
        <w:rPr>
          <w:szCs w:val="24"/>
        </w:rPr>
        <w:t>valuat</w:t>
      </w:r>
      <w:r w:rsidR="00F86E09">
        <w:rPr>
          <w:szCs w:val="24"/>
        </w:rPr>
        <w:t>e</w:t>
      </w:r>
      <w:r w:rsidRPr="00655377">
        <w:rPr>
          <w:szCs w:val="24"/>
        </w:rPr>
        <w:t xml:space="preserve"> the culture and norms within government</w:t>
      </w:r>
      <w:r w:rsidR="00551C96">
        <w:rPr>
          <w:szCs w:val="24"/>
        </w:rPr>
        <w:t xml:space="preserve"> </w:t>
      </w:r>
      <w:r w:rsidR="00F86E09">
        <w:rPr>
          <w:szCs w:val="24"/>
        </w:rPr>
        <w:t xml:space="preserve">to </w:t>
      </w:r>
      <w:r w:rsidRPr="00655377">
        <w:rPr>
          <w:szCs w:val="24"/>
        </w:rPr>
        <w:t>identify</w:t>
      </w:r>
      <w:r w:rsidR="00F86E09">
        <w:rPr>
          <w:szCs w:val="24"/>
        </w:rPr>
        <w:t xml:space="preserve"> and address</w:t>
      </w:r>
      <w:r w:rsidRPr="00655377">
        <w:rPr>
          <w:szCs w:val="24"/>
        </w:rPr>
        <w:t xml:space="preserve"> unsafe practices for LGBTQIA+ people, including homophobic and transphobic actions and systems</w:t>
      </w:r>
    </w:p>
    <w:p w14:paraId="59C157B2" w14:textId="359A8311" w:rsidR="00EA2392" w:rsidRDefault="00EA2392" w:rsidP="00716237">
      <w:pPr>
        <w:pStyle w:val="ListParagraph"/>
        <w:numPr>
          <w:ilvl w:val="0"/>
          <w:numId w:val="8"/>
        </w:numPr>
        <w:spacing w:before="120" w:after="120" w:line="23" w:lineRule="atLeast"/>
        <w:ind w:left="714" w:hanging="357"/>
        <w:contextualSpacing w:val="0"/>
        <w:rPr>
          <w:szCs w:val="24"/>
        </w:rPr>
      </w:pPr>
      <w:r w:rsidRPr="00655377">
        <w:rPr>
          <w:b/>
          <w:bCs/>
          <w:szCs w:val="24"/>
        </w:rPr>
        <w:t>Lift government LGBTQIA+ and transgender competency</w:t>
      </w:r>
      <w:r w:rsidRPr="00655377">
        <w:rPr>
          <w:szCs w:val="24"/>
        </w:rPr>
        <w:t xml:space="preserve">: </w:t>
      </w:r>
      <w:r w:rsidR="00F86E09">
        <w:rPr>
          <w:szCs w:val="24"/>
        </w:rPr>
        <w:t>D</w:t>
      </w:r>
      <w:r w:rsidRPr="00655377">
        <w:rPr>
          <w:szCs w:val="24"/>
        </w:rPr>
        <w:t>evelop a national standard for LGBTQIA+ and transgender competency</w:t>
      </w:r>
      <w:r w:rsidR="00A231C1">
        <w:rPr>
          <w:szCs w:val="24"/>
        </w:rPr>
        <w:t xml:space="preserve">, </w:t>
      </w:r>
      <w:r w:rsidRPr="00655377">
        <w:rPr>
          <w:szCs w:val="24"/>
        </w:rPr>
        <w:t>working with LGBTQIA+ and transgender people from different cultural groups</w:t>
      </w:r>
      <w:r w:rsidR="00A231C1">
        <w:rPr>
          <w:szCs w:val="24"/>
        </w:rPr>
        <w:t xml:space="preserve">. The public sector needs to commit to </w:t>
      </w:r>
      <w:r w:rsidRPr="00655377">
        <w:rPr>
          <w:szCs w:val="24"/>
        </w:rPr>
        <w:t>long-term training on LGBTQIA+ and transgender competency that should be led by community groups</w:t>
      </w:r>
      <w:r w:rsidR="00A231C1">
        <w:rPr>
          <w:szCs w:val="24"/>
        </w:rPr>
        <w:t xml:space="preserve"> </w:t>
      </w:r>
    </w:p>
    <w:p w14:paraId="694E1C08" w14:textId="6EB244C8" w:rsidR="00EA2392" w:rsidRDefault="00EA2392" w:rsidP="00716237">
      <w:pPr>
        <w:pStyle w:val="ListParagraph"/>
        <w:numPr>
          <w:ilvl w:val="0"/>
          <w:numId w:val="8"/>
        </w:numPr>
        <w:spacing w:before="120" w:after="120" w:line="23" w:lineRule="atLeast"/>
        <w:ind w:left="714" w:hanging="357"/>
        <w:contextualSpacing w:val="0"/>
        <w:rPr>
          <w:szCs w:val="24"/>
        </w:rPr>
      </w:pPr>
      <w:r w:rsidRPr="00655377">
        <w:rPr>
          <w:b/>
          <w:bCs/>
          <w:szCs w:val="24"/>
        </w:rPr>
        <w:lastRenderedPageBreak/>
        <w:t>Enable choice in interactions with government</w:t>
      </w:r>
      <w:r w:rsidRPr="00655377">
        <w:rPr>
          <w:szCs w:val="24"/>
        </w:rPr>
        <w:t>: Support LGBTQIA+ and transgender people in deciding how they interact with government agencies</w:t>
      </w:r>
    </w:p>
    <w:p w14:paraId="74964CF9" w14:textId="48059661" w:rsidR="00EA2392" w:rsidRDefault="00EA2392" w:rsidP="00716237">
      <w:pPr>
        <w:pStyle w:val="ListParagraph"/>
        <w:numPr>
          <w:ilvl w:val="0"/>
          <w:numId w:val="8"/>
        </w:numPr>
        <w:spacing w:before="120" w:after="120" w:line="23" w:lineRule="atLeast"/>
        <w:ind w:left="714" w:hanging="357"/>
        <w:contextualSpacing w:val="0"/>
        <w:rPr>
          <w:szCs w:val="24"/>
        </w:rPr>
      </w:pPr>
      <w:r w:rsidRPr="00655377">
        <w:rPr>
          <w:b/>
          <w:bCs/>
          <w:szCs w:val="24"/>
        </w:rPr>
        <w:t xml:space="preserve">Legislative change: </w:t>
      </w:r>
      <w:proofErr w:type="gramStart"/>
      <w:r w:rsidR="00A231C1" w:rsidRPr="00A231C1">
        <w:rPr>
          <w:szCs w:val="24"/>
        </w:rPr>
        <w:t>A number of</w:t>
      </w:r>
      <w:proofErr w:type="gramEnd"/>
      <w:r w:rsidR="00A231C1" w:rsidRPr="00A231C1">
        <w:rPr>
          <w:szCs w:val="24"/>
        </w:rPr>
        <w:t xml:space="preserve"> changes are needed</w:t>
      </w:r>
      <w:r w:rsidR="00A231C1">
        <w:rPr>
          <w:b/>
          <w:bCs/>
          <w:szCs w:val="24"/>
        </w:rPr>
        <w:t xml:space="preserve"> </w:t>
      </w:r>
      <w:r w:rsidR="00A231C1" w:rsidRPr="001863D6">
        <w:rPr>
          <w:szCs w:val="24"/>
        </w:rPr>
        <w:t>i</w:t>
      </w:r>
      <w:r w:rsidRPr="00655377">
        <w:rPr>
          <w:szCs w:val="24"/>
        </w:rPr>
        <w:t>ncluding</w:t>
      </w:r>
      <w:r w:rsidRPr="00655377">
        <w:rPr>
          <w:b/>
          <w:bCs/>
          <w:szCs w:val="24"/>
        </w:rPr>
        <w:t xml:space="preserve"> </w:t>
      </w:r>
      <w:r w:rsidRPr="00655377">
        <w:rPr>
          <w:szCs w:val="24"/>
        </w:rPr>
        <w:t>banning conversion therapy; providing more flexibility for people to use a chosen name in legal and other systems</w:t>
      </w:r>
      <w:r w:rsidR="00A231C1">
        <w:rPr>
          <w:szCs w:val="24"/>
        </w:rPr>
        <w:t xml:space="preserve">; </w:t>
      </w:r>
      <w:r w:rsidRPr="00655377">
        <w:rPr>
          <w:szCs w:val="24"/>
        </w:rPr>
        <w:t>making it easier to change name and gender markers; prohibition of surgery on intersex children; positive definition of consent; inclusive definition of women; legislative protection through the Human Rights Act</w:t>
      </w:r>
      <w:r w:rsidR="00A231C1">
        <w:rPr>
          <w:szCs w:val="24"/>
        </w:rPr>
        <w:t xml:space="preserve">; and </w:t>
      </w:r>
      <w:r w:rsidRPr="00655377">
        <w:rPr>
          <w:szCs w:val="24"/>
        </w:rPr>
        <w:t>hate speech laws</w:t>
      </w:r>
    </w:p>
    <w:p w14:paraId="4513E624" w14:textId="1C8A7A48" w:rsidR="00EA2392" w:rsidRDefault="00A231C1" w:rsidP="00716237">
      <w:pPr>
        <w:pStyle w:val="ListParagraph"/>
        <w:numPr>
          <w:ilvl w:val="0"/>
          <w:numId w:val="8"/>
        </w:numPr>
        <w:spacing w:before="120" w:after="120" w:line="23" w:lineRule="atLeast"/>
        <w:ind w:left="714" w:hanging="357"/>
        <w:contextualSpacing w:val="0"/>
        <w:rPr>
          <w:szCs w:val="24"/>
        </w:rPr>
      </w:pPr>
      <w:r w:rsidRPr="00A231C1">
        <w:rPr>
          <w:b/>
          <w:bCs/>
          <w:szCs w:val="24"/>
        </w:rPr>
        <w:t>Careers</w:t>
      </w:r>
      <w:r>
        <w:rPr>
          <w:szCs w:val="24"/>
        </w:rPr>
        <w:t xml:space="preserve">: </w:t>
      </w:r>
      <w:r w:rsidR="00EA2392" w:rsidRPr="00655377">
        <w:rPr>
          <w:szCs w:val="24"/>
        </w:rPr>
        <w:t>Support LGBTQIA+ and transgender people into family violence and sexual violence sector careers, dismantling barriers in education</w:t>
      </w:r>
    </w:p>
    <w:p w14:paraId="4932287D" w14:textId="51C9C9FF" w:rsidR="00655377" w:rsidRDefault="00EA2392" w:rsidP="00716237">
      <w:pPr>
        <w:pStyle w:val="ListParagraph"/>
        <w:numPr>
          <w:ilvl w:val="0"/>
          <w:numId w:val="8"/>
        </w:numPr>
        <w:spacing w:before="120" w:after="120" w:line="23" w:lineRule="atLeast"/>
        <w:ind w:left="714" w:hanging="357"/>
        <w:contextualSpacing w:val="0"/>
        <w:rPr>
          <w:szCs w:val="24"/>
        </w:rPr>
      </w:pPr>
      <w:r w:rsidRPr="00655377">
        <w:rPr>
          <w:b/>
          <w:bCs/>
          <w:szCs w:val="24"/>
        </w:rPr>
        <w:t xml:space="preserve">Leadership for LGBTQIA+ and transgender issues: </w:t>
      </w:r>
      <w:r w:rsidRPr="00655377">
        <w:rPr>
          <w:szCs w:val="24"/>
        </w:rPr>
        <w:t>Improve accountability for government regarding LGBTQIA+ and transgender issues (note there is no specific ministry or department in charge of LGBTQIA+ issues)</w:t>
      </w:r>
      <w:r w:rsidR="00A231C1">
        <w:rPr>
          <w:szCs w:val="24"/>
        </w:rPr>
        <w:t>. E</w:t>
      </w:r>
      <w:r w:rsidR="00A231C1" w:rsidRPr="00655377">
        <w:rPr>
          <w:szCs w:val="24"/>
        </w:rPr>
        <w:t>mploy more LGBTQIA+ and transgender people on government panels and advisory groups.</w:t>
      </w:r>
      <w:r w:rsidR="00A231C1">
        <w:rPr>
          <w:szCs w:val="24"/>
        </w:rPr>
        <w:t xml:space="preserve"> R</w:t>
      </w:r>
      <w:r w:rsidRPr="00655377">
        <w:rPr>
          <w:szCs w:val="24"/>
        </w:rPr>
        <w:t>esource LGBTQIA+-specific advocacy</w:t>
      </w:r>
      <w:r w:rsidR="00A231C1">
        <w:rPr>
          <w:szCs w:val="24"/>
        </w:rPr>
        <w:t xml:space="preserve"> and </w:t>
      </w:r>
      <w:r w:rsidRPr="00655377">
        <w:rPr>
          <w:szCs w:val="24"/>
        </w:rPr>
        <w:t>dedicated support within government</w:t>
      </w:r>
      <w:r w:rsidR="00A231C1">
        <w:rPr>
          <w:szCs w:val="24"/>
        </w:rPr>
        <w:t xml:space="preserve">, </w:t>
      </w:r>
      <w:r w:rsidRPr="00655377">
        <w:rPr>
          <w:szCs w:val="24"/>
        </w:rPr>
        <w:t>without taking away from existing funding for LGBTQIA+ and transgender communities.</w:t>
      </w:r>
    </w:p>
    <w:p w14:paraId="3631DCF3" w14:textId="6F84A087" w:rsidR="00A231C1" w:rsidRPr="00EF2B81" w:rsidRDefault="00A231C1" w:rsidP="0040462B">
      <w:pPr>
        <w:spacing w:before="120" w:after="120" w:line="23" w:lineRule="atLeast"/>
        <w:rPr>
          <w:szCs w:val="24"/>
        </w:rPr>
      </w:pPr>
      <w:r>
        <w:rPr>
          <w:szCs w:val="24"/>
        </w:rPr>
        <w:t xml:space="preserve">The specific changes that can be addressed by each agency and organisation are outlined below. </w:t>
      </w:r>
    </w:p>
    <w:p w14:paraId="09C4FFD3" w14:textId="301F1DEA" w:rsidR="00EA2392" w:rsidRPr="00A42A9D" w:rsidRDefault="00A231C1" w:rsidP="0040462B">
      <w:pPr>
        <w:pStyle w:val="Heading2"/>
        <w:spacing w:before="120" w:after="120" w:line="23" w:lineRule="atLeast"/>
        <w:rPr>
          <w:b/>
          <w:bCs/>
          <w:color w:val="auto"/>
          <w:sz w:val="24"/>
          <w:szCs w:val="24"/>
        </w:rPr>
      </w:pPr>
      <w:r w:rsidRPr="00A42A9D">
        <w:rPr>
          <w:rFonts w:cstheme="minorHAnsi"/>
          <w:b/>
          <w:bCs/>
          <w:color w:val="auto"/>
        </w:rPr>
        <w:t xml:space="preserve">Actions suggested for each agency </w:t>
      </w:r>
    </w:p>
    <w:p w14:paraId="7BBC48AF" w14:textId="77777777" w:rsidR="00EA2392" w:rsidRPr="00655377" w:rsidRDefault="00EA2392" w:rsidP="0040462B">
      <w:pPr>
        <w:spacing w:before="120" w:after="120" w:line="23" w:lineRule="atLeast"/>
        <w:ind w:left="142" w:hanging="142"/>
        <w:rPr>
          <w:szCs w:val="24"/>
          <w:lang w:eastAsia="ja-JP"/>
        </w:rPr>
      </w:pPr>
      <w:r w:rsidRPr="00655377">
        <w:rPr>
          <w:b/>
          <w:bCs/>
          <w:szCs w:val="24"/>
        </w:rPr>
        <w:t>ACC</w:t>
      </w:r>
    </w:p>
    <w:p w14:paraId="013D68AD" w14:textId="0781E8F6" w:rsidR="00EA2392" w:rsidRPr="00655377" w:rsidRDefault="00EA2392" w:rsidP="00716237">
      <w:pPr>
        <w:numPr>
          <w:ilvl w:val="0"/>
          <w:numId w:val="13"/>
        </w:numPr>
        <w:spacing w:before="120" w:after="120" w:line="23" w:lineRule="atLeast"/>
        <w:ind w:left="782" w:hanging="425"/>
        <w:rPr>
          <w:szCs w:val="24"/>
        </w:rPr>
      </w:pPr>
      <w:r w:rsidRPr="00655377">
        <w:rPr>
          <w:szCs w:val="24"/>
        </w:rPr>
        <w:t xml:space="preserve">People who have experienced harm overseas do not qualify for support through ACC, which is a huge barrier for LGBTQIA+ migrants and refugees to access helpful support </w:t>
      </w:r>
    </w:p>
    <w:p w14:paraId="2BE55525" w14:textId="1DD2DFD0" w:rsidR="00EA2392" w:rsidRPr="00655377" w:rsidRDefault="00EA2392" w:rsidP="00716237">
      <w:pPr>
        <w:numPr>
          <w:ilvl w:val="0"/>
          <w:numId w:val="13"/>
        </w:numPr>
        <w:spacing w:before="120" w:after="120" w:line="23" w:lineRule="atLeast"/>
        <w:ind w:left="782" w:hanging="425"/>
        <w:rPr>
          <w:szCs w:val="24"/>
        </w:rPr>
      </w:pPr>
      <w:r w:rsidRPr="00655377">
        <w:rPr>
          <w:szCs w:val="24"/>
        </w:rPr>
        <w:t>End or reduce the gatekeeping for ACC sensitive claims, including the requirement to have psychological evaluations to access ACC support</w:t>
      </w:r>
    </w:p>
    <w:p w14:paraId="18002AEF" w14:textId="3DE0FC1D" w:rsidR="00EA2392" w:rsidRPr="00655377" w:rsidRDefault="00EA2392" w:rsidP="00716237">
      <w:pPr>
        <w:numPr>
          <w:ilvl w:val="0"/>
          <w:numId w:val="13"/>
        </w:numPr>
        <w:spacing w:before="120" w:after="120" w:line="23" w:lineRule="atLeast"/>
        <w:ind w:left="782" w:hanging="425"/>
        <w:rPr>
          <w:szCs w:val="24"/>
        </w:rPr>
      </w:pPr>
      <w:r w:rsidRPr="00655377">
        <w:rPr>
          <w:szCs w:val="24"/>
        </w:rPr>
        <w:t>Support</w:t>
      </w:r>
      <w:r w:rsidR="00A231C1">
        <w:rPr>
          <w:szCs w:val="24"/>
        </w:rPr>
        <w:t xml:space="preserve"> and </w:t>
      </w:r>
      <w:r w:rsidRPr="00655377">
        <w:rPr>
          <w:szCs w:val="24"/>
        </w:rPr>
        <w:t>encourage more LGBTQIA+ ACC providers</w:t>
      </w:r>
    </w:p>
    <w:p w14:paraId="3A92E177" w14:textId="45378283" w:rsidR="00F3078D" w:rsidRPr="00145A7D" w:rsidRDefault="00EA2392" w:rsidP="00716237">
      <w:pPr>
        <w:numPr>
          <w:ilvl w:val="0"/>
          <w:numId w:val="13"/>
        </w:numPr>
        <w:spacing w:before="120" w:after="120" w:line="23" w:lineRule="atLeast"/>
        <w:ind w:left="782" w:hanging="425"/>
        <w:rPr>
          <w:szCs w:val="24"/>
        </w:rPr>
      </w:pPr>
      <w:r w:rsidRPr="00655377">
        <w:rPr>
          <w:szCs w:val="24"/>
        </w:rPr>
        <w:t>Transgender people should not be turned away if the way they describe being abused does</w:t>
      </w:r>
      <w:r w:rsidR="00A231C1">
        <w:rPr>
          <w:szCs w:val="24"/>
        </w:rPr>
        <w:t xml:space="preserve"> not</w:t>
      </w:r>
      <w:r w:rsidRPr="00655377">
        <w:rPr>
          <w:szCs w:val="24"/>
        </w:rPr>
        <w:t xml:space="preserve"> fit cisgender, heterosexual frameworks. </w:t>
      </w:r>
    </w:p>
    <w:p w14:paraId="00FB2577" w14:textId="54A6DF8F" w:rsidR="00EA2392" w:rsidRPr="00655377" w:rsidRDefault="00EA2392" w:rsidP="0040462B">
      <w:pPr>
        <w:spacing w:before="120" w:after="120" w:line="23" w:lineRule="atLeast"/>
        <w:ind w:left="142" w:hanging="142"/>
        <w:rPr>
          <w:b/>
          <w:bCs/>
          <w:szCs w:val="24"/>
        </w:rPr>
      </w:pPr>
      <w:r w:rsidRPr="00655377">
        <w:rPr>
          <w:b/>
          <w:bCs/>
          <w:szCs w:val="24"/>
        </w:rPr>
        <w:t>Police and Justice system</w:t>
      </w:r>
    </w:p>
    <w:p w14:paraId="3DD8FF2D" w14:textId="7B34BE4C" w:rsidR="00EA2392" w:rsidRPr="00655377" w:rsidRDefault="00EA2392" w:rsidP="00716237">
      <w:pPr>
        <w:numPr>
          <w:ilvl w:val="0"/>
          <w:numId w:val="14"/>
        </w:numPr>
        <w:spacing w:before="120" w:after="120" w:line="23" w:lineRule="atLeast"/>
        <w:ind w:left="782" w:hanging="425"/>
        <w:rPr>
          <w:szCs w:val="24"/>
        </w:rPr>
      </w:pPr>
      <w:r w:rsidRPr="00655377">
        <w:rPr>
          <w:szCs w:val="24"/>
        </w:rPr>
        <w:t xml:space="preserve">Stop </w:t>
      </w:r>
      <w:r w:rsidR="00A231C1">
        <w:rPr>
          <w:szCs w:val="24"/>
        </w:rPr>
        <w:t xml:space="preserve">the </w:t>
      </w:r>
      <w:r w:rsidRPr="00655377">
        <w:rPr>
          <w:i/>
          <w:iCs/>
          <w:szCs w:val="24"/>
        </w:rPr>
        <w:t>‘Loves me Not’</w:t>
      </w:r>
      <w:r w:rsidRPr="00655377">
        <w:rPr>
          <w:szCs w:val="24"/>
        </w:rPr>
        <w:t xml:space="preserve"> Police campaign</w:t>
      </w:r>
    </w:p>
    <w:p w14:paraId="48C23CFC" w14:textId="7E247C6E" w:rsidR="00EA2392" w:rsidRPr="00655377" w:rsidRDefault="00EA2392" w:rsidP="00716237">
      <w:pPr>
        <w:numPr>
          <w:ilvl w:val="0"/>
          <w:numId w:val="14"/>
        </w:numPr>
        <w:spacing w:before="120" w:after="120" w:line="23" w:lineRule="atLeast"/>
        <w:ind w:left="782" w:hanging="425"/>
        <w:rPr>
          <w:szCs w:val="24"/>
        </w:rPr>
      </w:pPr>
      <w:r w:rsidRPr="00655377">
        <w:rPr>
          <w:szCs w:val="24"/>
        </w:rPr>
        <w:t>Mental health crisis response should not be done by Police, as this is often traumatising and leads to unwillingness to seek crisis support</w:t>
      </w:r>
    </w:p>
    <w:p w14:paraId="5EAA7A78" w14:textId="58C68324" w:rsidR="00EA2392" w:rsidRPr="00655377" w:rsidRDefault="00EA2392" w:rsidP="00716237">
      <w:pPr>
        <w:numPr>
          <w:ilvl w:val="0"/>
          <w:numId w:val="14"/>
        </w:numPr>
        <w:spacing w:before="120" w:after="120" w:line="23" w:lineRule="atLeast"/>
        <w:ind w:left="782" w:hanging="425"/>
        <w:rPr>
          <w:szCs w:val="24"/>
        </w:rPr>
      </w:pPr>
      <w:r w:rsidRPr="00655377">
        <w:rPr>
          <w:szCs w:val="24"/>
        </w:rPr>
        <w:t>Police are</w:t>
      </w:r>
      <w:r w:rsidR="00A231C1">
        <w:rPr>
          <w:szCs w:val="24"/>
        </w:rPr>
        <w:t xml:space="preserve"> not the </w:t>
      </w:r>
      <w:r w:rsidRPr="00655377">
        <w:rPr>
          <w:szCs w:val="24"/>
        </w:rPr>
        <w:t xml:space="preserve">appropriate responders to all violence </w:t>
      </w:r>
      <w:proofErr w:type="gramStart"/>
      <w:r w:rsidRPr="00655377">
        <w:rPr>
          <w:szCs w:val="24"/>
        </w:rPr>
        <w:t>call-outs</w:t>
      </w:r>
      <w:proofErr w:type="gramEnd"/>
      <w:r w:rsidRPr="00655377">
        <w:rPr>
          <w:szCs w:val="24"/>
        </w:rPr>
        <w:t>. Transgender and LGBTQIA+ people are less likely to consider calling Police due to histories of trauma and having received phobic responses from Police</w:t>
      </w:r>
    </w:p>
    <w:p w14:paraId="4D292F26" w14:textId="52A1ED98" w:rsidR="00EA2392" w:rsidRPr="00655377" w:rsidRDefault="00EA2392" w:rsidP="00716237">
      <w:pPr>
        <w:numPr>
          <w:ilvl w:val="0"/>
          <w:numId w:val="14"/>
        </w:numPr>
        <w:spacing w:before="120" w:after="120" w:line="23" w:lineRule="atLeast"/>
        <w:ind w:left="782" w:hanging="425"/>
        <w:rPr>
          <w:szCs w:val="24"/>
        </w:rPr>
      </w:pPr>
      <w:r w:rsidRPr="00655377">
        <w:rPr>
          <w:szCs w:val="24"/>
        </w:rPr>
        <w:t xml:space="preserve">Police are not trusted by LGBTQIA+ and transgender communities. </w:t>
      </w:r>
      <w:r w:rsidRPr="00655377">
        <w:rPr>
          <w:i/>
          <w:iCs/>
          <w:szCs w:val="24"/>
        </w:rPr>
        <w:t xml:space="preserve">Any </w:t>
      </w:r>
      <w:r w:rsidRPr="00655377">
        <w:rPr>
          <w:szCs w:val="24"/>
        </w:rPr>
        <w:t>Police-led campaigns are problematic for these communities, not just ‘Loves me not.’ Police resources take away from community resources</w:t>
      </w:r>
    </w:p>
    <w:p w14:paraId="4002B1AD" w14:textId="2924C12D" w:rsidR="00EA2392" w:rsidRPr="00655377" w:rsidRDefault="00EA2392" w:rsidP="00716237">
      <w:pPr>
        <w:numPr>
          <w:ilvl w:val="0"/>
          <w:numId w:val="14"/>
        </w:numPr>
        <w:spacing w:before="120" w:after="120" w:line="23" w:lineRule="atLeast"/>
        <w:ind w:left="782" w:hanging="425"/>
        <w:rPr>
          <w:szCs w:val="24"/>
        </w:rPr>
      </w:pPr>
      <w:r w:rsidRPr="00655377">
        <w:rPr>
          <w:szCs w:val="24"/>
        </w:rPr>
        <w:t>Diversity liaison officers do</w:t>
      </w:r>
      <w:r w:rsidR="00A231C1">
        <w:rPr>
          <w:szCs w:val="24"/>
        </w:rPr>
        <w:t xml:space="preserve"> not </w:t>
      </w:r>
      <w:r w:rsidRPr="00655377">
        <w:rPr>
          <w:szCs w:val="24"/>
        </w:rPr>
        <w:t>work; Police is a cis and heteronormative environment</w:t>
      </w:r>
    </w:p>
    <w:p w14:paraId="426710C4" w14:textId="0213B6D7" w:rsidR="00EA2392" w:rsidRPr="00655377" w:rsidRDefault="00EA2392" w:rsidP="00716237">
      <w:pPr>
        <w:numPr>
          <w:ilvl w:val="0"/>
          <w:numId w:val="14"/>
        </w:numPr>
        <w:spacing w:before="120" w:after="120" w:line="23" w:lineRule="atLeast"/>
        <w:ind w:left="782" w:hanging="425"/>
        <w:rPr>
          <w:szCs w:val="24"/>
        </w:rPr>
      </w:pPr>
      <w:r w:rsidRPr="00655377">
        <w:rPr>
          <w:szCs w:val="24"/>
        </w:rPr>
        <w:lastRenderedPageBreak/>
        <w:t>Recognise transphobic and homophobic homes as unsafe. Young people should not be sent ‘home’ to abusive families by Police</w:t>
      </w:r>
    </w:p>
    <w:p w14:paraId="06FAFDA8" w14:textId="1B78BAAB" w:rsidR="00EA2392" w:rsidRPr="00655377" w:rsidRDefault="00EA2392" w:rsidP="00716237">
      <w:pPr>
        <w:numPr>
          <w:ilvl w:val="0"/>
          <w:numId w:val="14"/>
        </w:numPr>
        <w:spacing w:before="120" w:after="120" w:line="23" w:lineRule="atLeast"/>
        <w:ind w:left="782" w:hanging="425"/>
        <w:rPr>
          <w:szCs w:val="24"/>
        </w:rPr>
      </w:pPr>
      <w:r w:rsidRPr="00655377">
        <w:rPr>
          <w:szCs w:val="24"/>
        </w:rPr>
        <w:t>The Justice system can be severely retraumatising</w:t>
      </w:r>
      <w:r w:rsidR="00932FB8">
        <w:rPr>
          <w:szCs w:val="24"/>
        </w:rPr>
        <w:t xml:space="preserve"> </w:t>
      </w:r>
      <w:r w:rsidRPr="00655377">
        <w:rPr>
          <w:szCs w:val="24"/>
        </w:rPr>
        <w:t xml:space="preserve">by removing a trans person’s autonomy, and in some cases create new trauma. </w:t>
      </w:r>
      <w:r w:rsidR="00932FB8">
        <w:rPr>
          <w:szCs w:val="24"/>
        </w:rPr>
        <w:t xml:space="preserve">There is a need for people in the justice system to </w:t>
      </w:r>
      <w:r w:rsidRPr="00655377">
        <w:rPr>
          <w:szCs w:val="24"/>
        </w:rPr>
        <w:t xml:space="preserve">recognise transphobia in abusive </w:t>
      </w:r>
      <w:proofErr w:type="gramStart"/>
      <w:r w:rsidRPr="00655377">
        <w:rPr>
          <w:szCs w:val="24"/>
        </w:rPr>
        <w:t>relationships, and</w:t>
      </w:r>
      <w:proofErr w:type="gramEnd"/>
      <w:r w:rsidRPr="00655377">
        <w:rPr>
          <w:szCs w:val="24"/>
        </w:rPr>
        <w:t xml:space="preserve"> end the common practice of making custody decisions which enable or support transphobic abuse, and other common miscarriages of justice.</w:t>
      </w:r>
    </w:p>
    <w:p w14:paraId="65E1D053" w14:textId="77777777" w:rsidR="00EA2392" w:rsidRPr="00655377" w:rsidRDefault="00EA2392" w:rsidP="0040462B">
      <w:pPr>
        <w:spacing w:before="120" w:after="120" w:line="23" w:lineRule="atLeast"/>
        <w:rPr>
          <w:b/>
          <w:bCs/>
          <w:szCs w:val="24"/>
        </w:rPr>
      </w:pPr>
      <w:r w:rsidRPr="00655377">
        <w:rPr>
          <w:b/>
          <w:bCs/>
          <w:szCs w:val="24"/>
        </w:rPr>
        <w:t>Ministry of Education</w:t>
      </w:r>
    </w:p>
    <w:p w14:paraId="2301E622" w14:textId="019DE59A" w:rsidR="00EA2392" w:rsidRPr="00655377" w:rsidRDefault="00EA2392" w:rsidP="00716237">
      <w:pPr>
        <w:numPr>
          <w:ilvl w:val="1"/>
          <w:numId w:val="15"/>
        </w:numPr>
        <w:spacing w:before="120" w:after="120" w:line="23" w:lineRule="atLeast"/>
        <w:ind w:left="782" w:hanging="425"/>
        <w:rPr>
          <w:szCs w:val="24"/>
        </w:rPr>
      </w:pPr>
      <w:r w:rsidRPr="00655377">
        <w:rPr>
          <w:szCs w:val="24"/>
        </w:rPr>
        <w:t xml:space="preserve">Change the ability for schools to block diverse sex education. This is institutional discrimination. </w:t>
      </w:r>
      <w:r w:rsidR="00932FB8">
        <w:rPr>
          <w:szCs w:val="24"/>
        </w:rPr>
        <w:t xml:space="preserve">Schools should </w:t>
      </w:r>
      <w:r w:rsidRPr="00655377">
        <w:rPr>
          <w:szCs w:val="24"/>
        </w:rPr>
        <w:t xml:space="preserve">follow the new relationship and sexuality education guidelines, rather than just </w:t>
      </w:r>
      <w:r w:rsidR="00932FB8">
        <w:rPr>
          <w:szCs w:val="24"/>
        </w:rPr>
        <w:t xml:space="preserve">be </w:t>
      </w:r>
      <w:r w:rsidRPr="00655377">
        <w:rPr>
          <w:szCs w:val="24"/>
        </w:rPr>
        <w:t xml:space="preserve">recommend </w:t>
      </w:r>
      <w:r w:rsidR="00932FB8">
        <w:rPr>
          <w:szCs w:val="24"/>
        </w:rPr>
        <w:t xml:space="preserve">by the Ministry </w:t>
      </w:r>
      <w:r w:rsidRPr="00655377">
        <w:rPr>
          <w:szCs w:val="24"/>
        </w:rPr>
        <w:t>that they do so. Young people are missing out</w:t>
      </w:r>
    </w:p>
    <w:p w14:paraId="1AE661FF" w14:textId="1CEF5929" w:rsidR="00EA2392" w:rsidRPr="00655377" w:rsidRDefault="00EA2392" w:rsidP="00716237">
      <w:pPr>
        <w:numPr>
          <w:ilvl w:val="1"/>
          <w:numId w:val="15"/>
        </w:numPr>
        <w:spacing w:before="120" w:after="120" w:line="23" w:lineRule="atLeast"/>
        <w:ind w:left="782" w:hanging="425"/>
        <w:rPr>
          <w:szCs w:val="24"/>
        </w:rPr>
      </w:pPr>
      <w:r w:rsidRPr="00655377">
        <w:rPr>
          <w:szCs w:val="24"/>
        </w:rPr>
        <w:t>Mandatory and clear curriculum for every school, with LGBTQIA+ inclusivity built into it from the outset</w:t>
      </w:r>
    </w:p>
    <w:p w14:paraId="134A3D98" w14:textId="217DF042" w:rsidR="00EA2392" w:rsidRPr="00655377" w:rsidRDefault="00EA2392" w:rsidP="00716237">
      <w:pPr>
        <w:numPr>
          <w:ilvl w:val="1"/>
          <w:numId w:val="15"/>
        </w:numPr>
        <w:spacing w:before="120" w:after="120" w:line="23" w:lineRule="atLeast"/>
        <w:ind w:left="782" w:hanging="425"/>
        <w:rPr>
          <w:szCs w:val="24"/>
        </w:rPr>
      </w:pPr>
      <w:r w:rsidRPr="00655377">
        <w:rPr>
          <w:szCs w:val="24"/>
        </w:rPr>
        <w:t>Schools need to prevent bullying effectively and respond to it when it occur</w:t>
      </w:r>
      <w:r w:rsidR="00932FB8">
        <w:rPr>
          <w:szCs w:val="24"/>
        </w:rPr>
        <w:t>s</w:t>
      </w:r>
      <w:r w:rsidRPr="00655377">
        <w:rPr>
          <w:szCs w:val="24"/>
        </w:rPr>
        <w:t xml:space="preserve">. Schools with unresolved bullying complaints need to be held accountable </w:t>
      </w:r>
    </w:p>
    <w:p w14:paraId="2229AE69" w14:textId="77777777" w:rsidR="00EA2392" w:rsidRPr="00655377" w:rsidRDefault="00EA2392" w:rsidP="00716237">
      <w:pPr>
        <w:numPr>
          <w:ilvl w:val="1"/>
          <w:numId w:val="15"/>
        </w:numPr>
        <w:spacing w:before="120" w:after="120" w:line="23" w:lineRule="atLeast"/>
        <w:ind w:left="782" w:hanging="425"/>
        <w:rPr>
          <w:szCs w:val="24"/>
        </w:rPr>
      </w:pPr>
      <w:r w:rsidRPr="00655377">
        <w:rPr>
          <w:szCs w:val="24"/>
        </w:rPr>
        <w:t>Replace ‘</w:t>
      </w:r>
      <w:r w:rsidRPr="00655377">
        <w:rPr>
          <w:i/>
          <w:iCs/>
          <w:szCs w:val="24"/>
        </w:rPr>
        <w:t>Mates and Dates’ programme</w:t>
      </w:r>
      <w:r w:rsidRPr="00655377">
        <w:rPr>
          <w:szCs w:val="24"/>
        </w:rPr>
        <w:t>.</w:t>
      </w:r>
    </w:p>
    <w:p w14:paraId="3414C2D8" w14:textId="77777777" w:rsidR="00EA2392" w:rsidRPr="00655377" w:rsidRDefault="00EA2392" w:rsidP="0040462B">
      <w:pPr>
        <w:spacing w:before="120" w:after="120" w:line="23" w:lineRule="atLeast"/>
        <w:rPr>
          <w:b/>
          <w:bCs/>
          <w:szCs w:val="24"/>
        </w:rPr>
      </w:pPr>
      <w:r w:rsidRPr="00655377">
        <w:rPr>
          <w:b/>
          <w:bCs/>
          <w:szCs w:val="24"/>
        </w:rPr>
        <w:t xml:space="preserve">Ministry of Social Development (MSD)/Work and Income </w:t>
      </w:r>
    </w:p>
    <w:p w14:paraId="1B83A400" w14:textId="1396854E" w:rsidR="00EA2392" w:rsidRPr="00655377" w:rsidRDefault="00EA2392" w:rsidP="00716237">
      <w:pPr>
        <w:numPr>
          <w:ilvl w:val="0"/>
          <w:numId w:val="16"/>
        </w:numPr>
        <w:spacing w:before="120" w:after="120" w:line="23" w:lineRule="atLeast"/>
        <w:ind w:left="782" w:hanging="425"/>
        <w:rPr>
          <w:szCs w:val="24"/>
        </w:rPr>
      </w:pPr>
      <w:r w:rsidRPr="00655377">
        <w:rPr>
          <w:szCs w:val="24"/>
        </w:rPr>
        <w:t>Address the discrimination faced by LGBTQIA+ people when accessing services</w:t>
      </w:r>
    </w:p>
    <w:p w14:paraId="24374B13" w14:textId="7776C700" w:rsidR="00EA2392" w:rsidRPr="00655377" w:rsidRDefault="00EA2392" w:rsidP="00716237">
      <w:pPr>
        <w:numPr>
          <w:ilvl w:val="0"/>
          <w:numId w:val="16"/>
        </w:numPr>
        <w:spacing w:before="120" w:after="120" w:line="23" w:lineRule="atLeast"/>
        <w:ind w:left="782" w:hanging="425"/>
        <w:rPr>
          <w:szCs w:val="24"/>
        </w:rPr>
      </w:pPr>
      <w:r w:rsidRPr="00655377">
        <w:rPr>
          <w:szCs w:val="24"/>
        </w:rPr>
        <w:t>Make an MSD webpage that lists resources available, such as emergency benefits.  Include resources specific to the situations of abuse</w:t>
      </w:r>
      <w:r w:rsidR="00932FB8">
        <w:rPr>
          <w:szCs w:val="24"/>
        </w:rPr>
        <w:t xml:space="preserve">, </w:t>
      </w:r>
      <w:r w:rsidRPr="00655377">
        <w:rPr>
          <w:szCs w:val="24"/>
        </w:rPr>
        <w:t>specific for trans people</w:t>
      </w:r>
    </w:p>
    <w:p w14:paraId="7847DEC8" w14:textId="4D336B94" w:rsidR="00EA2392" w:rsidRPr="00655377" w:rsidRDefault="00EA2392" w:rsidP="00716237">
      <w:pPr>
        <w:numPr>
          <w:ilvl w:val="0"/>
          <w:numId w:val="16"/>
        </w:numPr>
        <w:spacing w:before="120" w:after="120" w:line="23" w:lineRule="atLeast"/>
        <w:ind w:left="782" w:hanging="425"/>
        <w:rPr>
          <w:szCs w:val="24"/>
        </w:rPr>
      </w:pPr>
      <w:r w:rsidRPr="00655377">
        <w:rPr>
          <w:szCs w:val="24"/>
        </w:rPr>
        <w:t xml:space="preserve">Work and Income is not fit for purpose – it’s opaque, </w:t>
      </w:r>
      <w:r w:rsidR="0061358B">
        <w:rPr>
          <w:szCs w:val="24"/>
        </w:rPr>
        <w:t xml:space="preserve">has </w:t>
      </w:r>
      <w:r w:rsidRPr="00655377">
        <w:rPr>
          <w:szCs w:val="24"/>
        </w:rPr>
        <w:t>arbitrary standards and routinely abuses service users (including the sudden and arbitrary withdrawal of benefits, etc)</w:t>
      </w:r>
      <w:r w:rsidR="0061358B">
        <w:rPr>
          <w:szCs w:val="24"/>
        </w:rPr>
        <w:t xml:space="preserve"> which </w:t>
      </w:r>
      <w:r w:rsidRPr="00655377">
        <w:rPr>
          <w:szCs w:val="24"/>
        </w:rPr>
        <w:t>is experienced as a form of prolonged abuse, often triggering past abuse as well as preventing recovery. Dealings with MSD are often cited as the most stressful relationship in a person’s life</w:t>
      </w:r>
    </w:p>
    <w:p w14:paraId="783A9869" w14:textId="77777777" w:rsidR="00EA2392" w:rsidRPr="00655377" w:rsidRDefault="00EA2392" w:rsidP="00716237">
      <w:pPr>
        <w:numPr>
          <w:ilvl w:val="0"/>
          <w:numId w:val="16"/>
        </w:numPr>
        <w:spacing w:before="120" w:after="120" w:line="23" w:lineRule="atLeast"/>
        <w:ind w:left="782" w:hanging="425"/>
        <w:rPr>
          <w:szCs w:val="24"/>
        </w:rPr>
      </w:pPr>
      <w:r w:rsidRPr="00655377">
        <w:rPr>
          <w:szCs w:val="24"/>
        </w:rPr>
        <w:t xml:space="preserve">End the current system of arbitrary removal of support. Replace it with a system requiring proper review before individuals are cast back into poverty. </w:t>
      </w:r>
    </w:p>
    <w:p w14:paraId="7AF5FACA" w14:textId="77777777" w:rsidR="00EA2392" w:rsidRPr="00655377" w:rsidRDefault="00EA2392" w:rsidP="0040462B">
      <w:pPr>
        <w:spacing w:before="120" w:after="120" w:line="23" w:lineRule="atLeast"/>
        <w:rPr>
          <w:b/>
          <w:bCs/>
          <w:szCs w:val="24"/>
        </w:rPr>
      </w:pPr>
      <w:r w:rsidRPr="00655377">
        <w:rPr>
          <w:b/>
          <w:bCs/>
          <w:szCs w:val="24"/>
        </w:rPr>
        <w:t>Oranga Tamariki</w:t>
      </w:r>
    </w:p>
    <w:p w14:paraId="49A300F5" w14:textId="48B2FCEF" w:rsidR="00EA2392" w:rsidRPr="00655377" w:rsidRDefault="00EA2392" w:rsidP="00716237">
      <w:pPr>
        <w:numPr>
          <w:ilvl w:val="0"/>
          <w:numId w:val="17"/>
        </w:numPr>
        <w:spacing w:before="120" w:after="120" w:line="23" w:lineRule="atLeast"/>
        <w:ind w:left="782" w:hanging="425"/>
        <w:rPr>
          <w:szCs w:val="24"/>
        </w:rPr>
      </w:pPr>
      <w:r w:rsidRPr="00655377">
        <w:rPr>
          <w:szCs w:val="24"/>
        </w:rPr>
        <w:t>Address unsafe practice for support workers (for example, ‘outing’ young people to their parents and putting them in a more unsafe situation)</w:t>
      </w:r>
    </w:p>
    <w:p w14:paraId="0D688E4C" w14:textId="159E3372" w:rsidR="00EA2392" w:rsidRPr="00655377" w:rsidRDefault="00EA2392" w:rsidP="00716237">
      <w:pPr>
        <w:numPr>
          <w:ilvl w:val="0"/>
          <w:numId w:val="17"/>
        </w:numPr>
        <w:spacing w:before="120" w:after="120" w:line="23" w:lineRule="atLeast"/>
        <w:ind w:left="782" w:hanging="425"/>
        <w:rPr>
          <w:szCs w:val="24"/>
        </w:rPr>
      </w:pPr>
      <w:r w:rsidRPr="00655377">
        <w:rPr>
          <w:szCs w:val="24"/>
        </w:rPr>
        <w:t>Ensure foster care agencies are LGBTQIA+ and transgender competent</w:t>
      </w:r>
    </w:p>
    <w:p w14:paraId="7F27C489" w14:textId="71284EFD" w:rsidR="00EA2392" w:rsidRPr="00655377" w:rsidRDefault="00EA2392" w:rsidP="00716237">
      <w:pPr>
        <w:numPr>
          <w:ilvl w:val="0"/>
          <w:numId w:val="17"/>
        </w:numPr>
        <w:spacing w:before="120" w:after="120" w:line="23" w:lineRule="atLeast"/>
        <w:ind w:left="782" w:hanging="425"/>
        <w:rPr>
          <w:szCs w:val="24"/>
        </w:rPr>
      </w:pPr>
      <w:r w:rsidRPr="00655377">
        <w:rPr>
          <w:szCs w:val="24"/>
        </w:rPr>
        <w:t>Minimise</w:t>
      </w:r>
      <w:r w:rsidR="00A231C1">
        <w:rPr>
          <w:szCs w:val="24"/>
        </w:rPr>
        <w:t xml:space="preserve"> s</w:t>
      </w:r>
      <w:r w:rsidRPr="00655377">
        <w:rPr>
          <w:szCs w:val="24"/>
        </w:rPr>
        <w:t>tate intervention in children’s lives – many trans people do not seek support they are entitle</w:t>
      </w:r>
      <w:r w:rsidR="0061358B">
        <w:rPr>
          <w:szCs w:val="24"/>
        </w:rPr>
        <w:t>d</w:t>
      </w:r>
      <w:r w:rsidRPr="00655377">
        <w:rPr>
          <w:szCs w:val="24"/>
        </w:rPr>
        <w:t xml:space="preserve"> to as they fear of losing their autonomy</w:t>
      </w:r>
    </w:p>
    <w:p w14:paraId="083EC6A9" w14:textId="3AD1C116" w:rsidR="00FB0A46" w:rsidRPr="00EF2B81" w:rsidRDefault="00EA2392" w:rsidP="00716237">
      <w:pPr>
        <w:numPr>
          <w:ilvl w:val="0"/>
          <w:numId w:val="17"/>
        </w:numPr>
        <w:spacing w:before="120" w:after="120" w:line="23" w:lineRule="atLeast"/>
        <w:ind w:left="782" w:hanging="425"/>
        <w:rPr>
          <w:szCs w:val="24"/>
        </w:rPr>
      </w:pPr>
      <w:r w:rsidRPr="00655377">
        <w:rPr>
          <w:szCs w:val="24"/>
        </w:rPr>
        <w:t xml:space="preserve">Collecting LGBTQIA+ data may increase vulnerability to sexual </w:t>
      </w:r>
      <w:r w:rsidR="00932FB8">
        <w:rPr>
          <w:szCs w:val="24"/>
        </w:rPr>
        <w:t xml:space="preserve">violence </w:t>
      </w:r>
      <w:r w:rsidRPr="00655377">
        <w:rPr>
          <w:szCs w:val="24"/>
        </w:rPr>
        <w:t>and family violence in Oranga Tamariki care, as this is data about the sexual preferences and the gender of children in care.</w:t>
      </w:r>
    </w:p>
    <w:p w14:paraId="4024CC1E" w14:textId="15EA3687" w:rsidR="00EA2392" w:rsidRPr="000F47E5" w:rsidRDefault="00932567" w:rsidP="0040462B">
      <w:pPr>
        <w:pStyle w:val="Heading1"/>
        <w:spacing w:before="120" w:after="120" w:line="23" w:lineRule="atLeast"/>
        <w:jc w:val="left"/>
      </w:pPr>
      <w:r>
        <w:lastRenderedPageBreak/>
        <w:t>Bottom lines</w:t>
      </w:r>
      <w:r w:rsidR="00C456D9">
        <w:t xml:space="preserve"> for LGBTQIA+ communities</w:t>
      </w:r>
    </w:p>
    <w:p w14:paraId="7406C570" w14:textId="387E36B3" w:rsidR="00EA2392" w:rsidRPr="005C79FE" w:rsidRDefault="009110AA" w:rsidP="0040462B">
      <w:pPr>
        <w:spacing w:before="120" w:after="120" w:line="23" w:lineRule="atLeast"/>
      </w:pPr>
      <w:r>
        <w:t xml:space="preserve">Through the engagement process, </w:t>
      </w:r>
      <w:r w:rsidR="00EA2392" w:rsidRPr="005C79FE">
        <w:t>LGBTQIA+ communit</w:t>
      </w:r>
      <w:r w:rsidR="001863D6">
        <w:t>ies</w:t>
      </w:r>
      <w:r w:rsidR="00EA2392" w:rsidRPr="005C79FE">
        <w:t xml:space="preserve"> call</w:t>
      </w:r>
      <w:r>
        <w:t>ed</w:t>
      </w:r>
      <w:r w:rsidR="00EA2392" w:rsidRPr="005C79FE">
        <w:t xml:space="preserve"> for: </w:t>
      </w:r>
    </w:p>
    <w:p w14:paraId="42D15565" w14:textId="6A7E3263" w:rsidR="00EA2392" w:rsidRPr="00541116" w:rsidRDefault="00EA2392" w:rsidP="00716237">
      <w:pPr>
        <w:pStyle w:val="ListParagraph"/>
        <w:numPr>
          <w:ilvl w:val="0"/>
          <w:numId w:val="6"/>
        </w:numPr>
        <w:spacing w:before="120" w:after="120" w:line="23" w:lineRule="atLeast"/>
        <w:ind w:left="714" w:hanging="357"/>
        <w:contextualSpacing w:val="0"/>
      </w:pPr>
      <w:r w:rsidRPr="00541116">
        <w:t>Government acknowledgement of the intergenerational trauma of LGBTQIA+ and transgender ancestors, including LGBTQIA+ and transgender people of previous and current generations who have experienced life as a criminal</w:t>
      </w:r>
    </w:p>
    <w:p w14:paraId="73C5D955" w14:textId="532C6DD4" w:rsidR="00EA2392" w:rsidRPr="00541116" w:rsidRDefault="00EA2392" w:rsidP="00716237">
      <w:pPr>
        <w:pStyle w:val="ListParagraph"/>
        <w:numPr>
          <w:ilvl w:val="0"/>
          <w:numId w:val="6"/>
        </w:numPr>
        <w:spacing w:before="120" w:after="120" w:line="23" w:lineRule="atLeast"/>
        <w:ind w:left="714" w:hanging="357"/>
        <w:contextualSpacing w:val="0"/>
      </w:pPr>
      <w:r w:rsidRPr="00541116">
        <w:t>Acknowledgement of the harm done to LGBTQIA+ and transgender communities by key institutions, especially Police and faith-based institutions</w:t>
      </w:r>
    </w:p>
    <w:p w14:paraId="082F8353" w14:textId="736BA243" w:rsidR="00EA2392" w:rsidRPr="00D04E8F" w:rsidRDefault="00EA2392" w:rsidP="00716237">
      <w:pPr>
        <w:pStyle w:val="ListParagraph"/>
        <w:numPr>
          <w:ilvl w:val="0"/>
          <w:numId w:val="6"/>
        </w:numPr>
        <w:spacing w:before="120" w:after="120" w:line="23" w:lineRule="atLeast"/>
        <w:ind w:left="714" w:hanging="357"/>
        <w:contextualSpacing w:val="0"/>
      </w:pPr>
      <w:r w:rsidRPr="00DE0240">
        <w:t>A zero-tolerance policy towards heteronormativity and cis</w:t>
      </w:r>
      <w:r w:rsidRPr="00F546AD">
        <w:t>-normativity within government itself.</w:t>
      </w:r>
      <w:r w:rsidRPr="00D04E8F" w:rsidDel="00637A10">
        <w:t xml:space="preserve"> </w:t>
      </w:r>
      <w:r w:rsidRPr="00D04E8F">
        <w:t xml:space="preserve">It's hard for LGBTQIA+ communities to feel heard by government when </w:t>
      </w:r>
      <w:r w:rsidRPr="00DE0240">
        <w:t xml:space="preserve">people who voice and give effect to </w:t>
      </w:r>
      <w:r>
        <w:t xml:space="preserve">homophobic and </w:t>
      </w:r>
      <w:r w:rsidRPr="00DE0240">
        <w:t>transphobic views</w:t>
      </w:r>
      <w:r w:rsidRPr="00D04E8F">
        <w:t xml:space="preserve"> continue to be employed and given platforms for their views</w:t>
      </w:r>
    </w:p>
    <w:p w14:paraId="21CDBAEE" w14:textId="575DCDCD" w:rsidR="00EA2392" w:rsidRPr="005C79FE" w:rsidRDefault="00EA2392" w:rsidP="00716237">
      <w:pPr>
        <w:pStyle w:val="ListParagraph"/>
        <w:numPr>
          <w:ilvl w:val="0"/>
          <w:numId w:val="6"/>
        </w:numPr>
        <w:spacing w:before="120" w:after="120" w:line="23" w:lineRule="atLeast"/>
        <w:ind w:left="714" w:hanging="357"/>
        <w:contextualSpacing w:val="0"/>
      </w:pPr>
      <w:r w:rsidRPr="005C79FE">
        <w:t xml:space="preserve">Systematic acknowledgement of transgender experiences: Trans visibility and cultural change </w:t>
      </w:r>
      <w:r w:rsidR="00932FB8">
        <w:t xml:space="preserve">that ensures inclusive approaches </w:t>
      </w:r>
      <w:r w:rsidRPr="005C79FE">
        <w:t xml:space="preserve">must be </w:t>
      </w:r>
      <w:r w:rsidR="00932FB8">
        <w:t xml:space="preserve">core </w:t>
      </w:r>
      <w:r w:rsidRPr="005C79FE">
        <w:t xml:space="preserve">objectives </w:t>
      </w:r>
      <w:r w:rsidR="00932FB8">
        <w:t>in improving wellbeing and eliminating family violence and sexual violence</w:t>
      </w:r>
      <w:r w:rsidRPr="005C79FE">
        <w:t>. ‘Trans-visibility’ means that trans people are always explicitly accounted for in policy and strategy and are involved in planning and implementing policy and funding decisions</w:t>
      </w:r>
    </w:p>
    <w:p w14:paraId="6C8903A4" w14:textId="3E558533" w:rsidR="00EA2392" w:rsidRPr="005C79FE" w:rsidRDefault="00EA2392" w:rsidP="00716237">
      <w:pPr>
        <w:pStyle w:val="ListParagraph"/>
        <w:numPr>
          <w:ilvl w:val="0"/>
          <w:numId w:val="6"/>
        </w:numPr>
        <w:spacing w:before="120" w:after="120" w:line="23" w:lineRule="atLeast"/>
        <w:ind w:left="714" w:hanging="357"/>
        <w:contextualSpacing w:val="0"/>
      </w:pPr>
      <w:r w:rsidRPr="005C79FE">
        <w:t xml:space="preserve">Access to gender-affirming healthcare in Aotearoa New Zealand is </w:t>
      </w:r>
      <w:r w:rsidR="00932FB8">
        <w:t xml:space="preserve">currently </w:t>
      </w:r>
      <w:r w:rsidRPr="00DE0240">
        <w:t>insufficient and inconsistent</w:t>
      </w:r>
      <w:r w:rsidRPr="005C79FE">
        <w:t xml:space="preserve"> for trans, non-binary and intersex people. </w:t>
      </w:r>
      <w:r w:rsidR="009110AA">
        <w:t xml:space="preserve">This is seen as a </w:t>
      </w:r>
      <w:r w:rsidRPr="005C79FE">
        <w:t xml:space="preserve">form of violence </w:t>
      </w:r>
      <w:proofErr w:type="gramStart"/>
      <w:r w:rsidRPr="005C79FE">
        <w:t>in itself and</w:t>
      </w:r>
      <w:proofErr w:type="gramEnd"/>
      <w:r w:rsidRPr="005C79FE">
        <w:t xml:space="preserve"> </w:t>
      </w:r>
      <w:r w:rsidR="00932FB8">
        <w:t xml:space="preserve">access to this care </w:t>
      </w:r>
      <w:r w:rsidRPr="005C79FE">
        <w:t xml:space="preserve">should </w:t>
      </w:r>
      <w:r w:rsidR="00932FB8">
        <w:t xml:space="preserve">be considered a </w:t>
      </w:r>
      <w:r w:rsidRPr="005C79FE">
        <w:t>human right</w:t>
      </w:r>
    </w:p>
    <w:p w14:paraId="5F5D99D8" w14:textId="3231BE59" w:rsidR="00EA2392" w:rsidRPr="005C79FE" w:rsidRDefault="00EA2392" w:rsidP="00716237">
      <w:pPr>
        <w:pStyle w:val="ListParagraph"/>
        <w:numPr>
          <w:ilvl w:val="0"/>
          <w:numId w:val="6"/>
        </w:numPr>
        <w:spacing w:before="120" w:after="120" w:line="23" w:lineRule="atLeast"/>
        <w:ind w:left="714" w:hanging="357"/>
        <w:contextualSpacing w:val="0"/>
      </w:pPr>
      <w:r w:rsidRPr="005C79FE">
        <w:t xml:space="preserve">Conversion therapy </w:t>
      </w:r>
      <w:r w:rsidR="009110AA">
        <w:t xml:space="preserve">should be </w:t>
      </w:r>
      <w:r w:rsidRPr="005C79FE">
        <w:t xml:space="preserve">viewed as violence – </w:t>
      </w:r>
      <w:r w:rsidR="00CA109A">
        <w:t xml:space="preserve">it should be </w:t>
      </w:r>
      <w:r w:rsidRPr="005C79FE">
        <w:t>ban</w:t>
      </w:r>
      <w:r w:rsidR="00CA109A">
        <w:t xml:space="preserve">ned, but </w:t>
      </w:r>
      <w:r w:rsidRPr="005C79FE">
        <w:t>legislation</w:t>
      </w:r>
      <w:r w:rsidR="00CA109A">
        <w:t xml:space="preserve"> may </w:t>
      </w:r>
      <w:r w:rsidR="009110AA">
        <w:t xml:space="preserve">not </w:t>
      </w:r>
      <w:r w:rsidRPr="005C79FE">
        <w:t>totally stop it</w:t>
      </w:r>
      <w:r w:rsidR="00932FB8">
        <w:t>. Education about gender and sexuality is important</w:t>
      </w:r>
    </w:p>
    <w:p w14:paraId="492A333E" w14:textId="4B01A18B" w:rsidR="00F4303D" w:rsidRPr="00655377" w:rsidRDefault="00EA2392" w:rsidP="00716237">
      <w:pPr>
        <w:pStyle w:val="ListParagraph"/>
        <w:numPr>
          <w:ilvl w:val="0"/>
          <w:numId w:val="6"/>
        </w:numPr>
        <w:spacing w:before="120" w:after="120" w:line="23" w:lineRule="atLeast"/>
        <w:ind w:left="714" w:hanging="357"/>
        <w:contextualSpacing w:val="0"/>
      </w:pPr>
      <w:r w:rsidRPr="005C79FE">
        <w:t>Health system reform must mak</w:t>
      </w:r>
      <w:r w:rsidR="00932FB8">
        <w:t>e</w:t>
      </w:r>
      <w:r w:rsidRPr="005C79FE">
        <w:t xml:space="preserve"> it impossible for doctors to continue the eugenic practice of imposing ableist, heteronormative or cis-normative sexual and gender standards on patients seeking endorsed transgender healthcare, following the National Guidelines for Gender Affirming Healthcare.</w:t>
      </w:r>
    </w:p>
    <w:sectPr w:rsidR="00F4303D" w:rsidRPr="00655377" w:rsidSect="00EE7E93">
      <w:type w:val="continuous"/>
      <w:pgSz w:w="11906" w:h="16838"/>
      <w:pgMar w:top="1440" w:right="1253"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ED9444" w14:textId="77777777" w:rsidR="00932FB8" w:rsidRDefault="00932FB8" w:rsidP="006966C8">
      <w:pPr>
        <w:spacing w:after="0" w:line="240" w:lineRule="auto"/>
      </w:pPr>
      <w:r>
        <w:separator/>
      </w:r>
    </w:p>
  </w:endnote>
  <w:endnote w:type="continuationSeparator" w:id="0">
    <w:p w14:paraId="6170602D" w14:textId="77777777" w:rsidR="00932FB8" w:rsidRDefault="00932FB8" w:rsidP="006966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2"/>
      </w:rPr>
      <w:id w:val="-1219365881"/>
      <w:docPartObj>
        <w:docPartGallery w:val="Page Numbers (Bottom of Page)"/>
        <w:docPartUnique/>
      </w:docPartObj>
    </w:sdtPr>
    <w:sdtEndPr>
      <w:rPr>
        <w:noProof/>
      </w:rPr>
    </w:sdtEndPr>
    <w:sdtContent>
      <w:p w14:paraId="4622A03B" w14:textId="29E1EF5F" w:rsidR="00932FB8" w:rsidRPr="00655377" w:rsidRDefault="00932FB8">
        <w:pPr>
          <w:pStyle w:val="Footer"/>
          <w:jc w:val="right"/>
          <w:rPr>
            <w:sz w:val="22"/>
          </w:rPr>
        </w:pPr>
        <w:r w:rsidRPr="00655377">
          <w:rPr>
            <w:sz w:val="22"/>
          </w:rPr>
          <w:fldChar w:fldCharType="begin"/>
        </w:r>
        <w:r w:rsidRPr="00655377">
          <w:rPr>
            <w:sz w:val="22"/>
          </w:rPr>
          <w:instrText xml:space="preserve"> PAGE   \* MERGEFORMAT </w:instrText>
        </w:r>
        <w:r w:rsidRPr="00655377">
          <w:rPr>
            <w:sz w:val="22"/>
          </w:rPr>
          <w:fldChar w:fldCharType="separate"/>
        </w:r>
        <w:r w:rsidRPr="00655377">
          <w:rPr>
            <w:noProof/>
            <w:sz w:val="22"/>
          </w:rPr>
          <w:t>2</w:t>
        </w:r>
        <w:r w:rsidRPr="00655377">
          <w:rPr>
            <w:noProof/>
            <w:sz w:val="22"/>
          </w:rPr>
          <w:fldChar w:fldCharType="end"/>
        </w:r>
      </w:p>
    </w:sdtContent>
  </w:sdt>
  <w:p w14:paraId="6A8EABB7" w14:textId="77777777" w:rsidR="00932FB8" w:rsidRDefault="00932F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B3D52" w14:textId="0BCC23B9" w:rsidR="00932FB8" w:rsidRDefault="00932FB8">
    <w:pPr>
      <w:pStyle w:val="Footer"/>
    </w:pPr>
    <w:r>
      <w:rPr>
        <w:rFonts w:cstheme="minorHAnsi"/>
        <w:bCs/>
        <w:noProof/>
        <w:color w:val="000000" w:themeColor="text1"/>
        <w:sz w:val="36"/>
        <w:szCs w:val="36"/>
      </w:rPr>
      <w:drawing>
        <wp:anchor distT="0" distB="0" distL="114300" distR="114300" simplePos="0" relativeHeight="251677184" behindDoc="1" locked="0" layoutInCell="1" allowOverlap="1" wp14:anchorId="318314C6" wp14:editId="5B332353">
          <wp:simplePos x="0" y="0"/>
          <wp:positionH relativeFrom="column">
            <wp:posOffset>-930442</wp:posOffset>
          </wp:positionH>
          <wp:positionV relativeFrom="paragraph">
            <wp:posOffset>-2181726</wp:posOffset>
          </wp:positionV>
          <wp:extent cx="7635240" cy="2794635"/>
          <wp:effectExtent l="0" t="0" r="0" b="0"/>
          <wp:wrapNone/>
          <wp:docPr id="12" name="Picture 1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ackground pattern&#10;&#10;Description automatically generated"/>
                  <pic:cNvPicPr/>
                </pic:nvPicPr>
                <pic:blipFill rotWithShape="1">
                  <a:blip r:embed="rId1" cstate="print">
                    <a:extLst>
                      <a:ext uri="{28A0092B-C50C-407E-A947-70E740481C1C}">
                        <a14:useLocalDpi xmlns:a14="http://schemas.microsoft.com/office/drawing/2010/main" val="0"/>
                      </a:ext>
                    </a:extLst>
                  </a:blip>
                  <a:srcRect t="74121"/>
                  <a:stretch/>
                </pic:blipFill>
                <pic:spPr bwMode="auto">
                  <a:xfrm>
                    <a:off x="0" y="0"/>
                    <a:ext cx="7635240" cy="2794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5FB41" w14:textId="27C03BFD" w:rsidR="009B5E59" w:rsidRDefault="009B5E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5A312D" w14:textId="77777777" w:rsidR="00932FB8" w:rsidRDefault="00932FB8" w:rsidP="006966C8">
      <w:pPr>
        <w:spacing w:after="0" w:line="240" w:lineRule="auto"/>
      </w:pPr>
      <w:r>
        <w:separator/>
      </w:r>
    </w:p>
  </w:footnote>
  <w:footnote w:type="continuationSeparator" w:id="0">
    <w:p w14:paraId="0505338A" w14:textId="77777777" w:rsidR="00932FB8" w:rsidRDefault="00932FB8" w:rsidP="006966C8">
      <w:pPr>
        <w:spacing w:after="0" w:line="240" w:lineRule="auto"/>
      </w:pPr>
      <w:r>
        <w:continuationSeparator/>
      </w:r>
    </w:p>
  </w:footnote>
  <w:footnote w:id="1">
    <w:p w14:paraId="2ECB83D9" w14:textId="302455C1" w:rsidR="00932FB8" w:rsidRDefault="00932FB8">
      <w:pPr>
        <w:pStyle w:val="FootnoteText"/>
      </w:pPr>
      <w:r>
        <w:rPr>
          <w:rStyle w:val="FootnoteReference"/>
        </w:rPr>
        <w:footnoteRef/>
      </w:r>
      <w:r>
        <w:t xml:space="preserve"> </w:t>
      </w:r>
      <w:proofErr w:type="gramStart"/>
      <w:r w:rsidRPr="009C75EC">
        <w:rPr>
          <w:sz w:val="18"/>
          <w:szCs w:val="18"/>
        </w:rPr>
        <w:t>Hui</w:t>
      </w:r>
      <w:proofErr w:type="gramEnd"/>
      <w:r w:rsidRPr="009C75EC">
        <w:rPr>
          <w:sz w:val="18"/>
          <w:szCs w:val="18"/>
        </w:rPr>
        <w:t xml:space="preserve"> partners included, the LGBTQIA+ Violence Prevention Network, </w:t>
      </w:r>
      <w:proofErr w:type="spellStart"/>
      <w:r w:rsidRPr="009C75EC">
        <w:rPr>
          <w:sz w:val="18"/>
          <w:szCs w:val="18"/>
        </w:rPr>
        <w:t>Hohou</w:t>
      </w:r>
      <w:proofErr w:type="spellEnd"/>
      <w:r w:rsidRPr="009C75EC">
        <w:rPr>
          <w:sz w:val="18"/>
          <w:szCs w:val="18"/>
        </w:rPr>
        <w:t xml:space="preserve"> Te </w:t>
      </w:r>
      <w:proofErr w:type="spellStart"/>
      <w:r w:rsidRPr="009C75EC">
        <w:rPr>
          <w:sz w:val="18"/>
          <w:szCs w:val="18"/>
        </w:rPr>
        <w:t>Rongo</w:t>
      </w:r>
      <w:proofErr w:type="spellEnd"/>
      <w:r w:rsidRPr="009C75EC">
        <w:rPr>
          <w:sz w:val="18"/>
          <w:szCs w:val="18"/>
        </w:rPr>
        <w:t xml:space="preserve"> </w:t>
      </w:r>
      <w:proofErr w:type="spellStart"/>
      <w:r w:rsidRPr="009C75EC">
        <w:rPr>
          <w:sz w:val="18"/>
          <w:szCs w:val="18"/>
        </w:rPr>
        <w:t>Kahukura</w:t>
      </w:r>
      <w:proofErr w:type="spellEnd"/>
      <w:r w:rsidRPr="009C75EC">
        <w:rPr>
          <w:sz w:val="18"/>
          <w:szCs w:val="18"/>
        </w:rPr>
        <w:t xml:space="preserve"> – Outing Violence, </w:t>
      </w:r>
      <w:proofErr w:type="spellStart"/>
      <w:r w:rsidRPr="009C75EC">
        <w:rPr>
          <w:sz w:val="18"/>
          <w:szCs w:val="18"/>
        </w:rPr>
        <w:t>InsideOUT</w:t>
      </w:r>
      <w:proofErr w:type="spellEnd"/>
      <w:r w:rsidRPr="009C75EC">
        <w:rPr>
          <w:sz w:val="18"/>
          <w:szCs w:val="18"/>
        </w:rPr>
        <w:t xml:space="preserve">, </w:t>
      </w:r>
      <w:proofErr w:type="spellStart"/>
      <w:r w:rsidRPr="009C75EC">
        <w:rPr>
          <w:sz w:val="18"/>
          <w:szCs w:val="18"/>
        </w:rPr>
        <w:t>RespectED</w:t>
      </w:r>
      <w:proofErr w:type="spellEnd"/>
      <w:r w:rsidRPr="009C75EC">
        <w:rPr>
          <w:sz w:val="18"/>
          <w:szCs w:val="18"/>
        </w:rPr>
        <w:t>, Dunedin Pride, Gender Minorities Aotearoa, Te Ng</w:t>
      </w:r>
      <w:r w:rsidRPr="009C75EC">
        <w:rPr>
          <w:rFonts w:cstheme="minorHAnsi"/>
          <w:sz w:val="18"/>
          <w:szCs w:val="18"/>
        </w:rPr>
        <w:t>ā</w:t>
      </w:r>
      <w:r w:rsidRPr="009C75EC">
        <w:rPr>
          <w:sz w:val="18"/>
          <w:szCs w:val="18"/>
        </w:rPr>
        <w:t>kau Kahukura, Rainbow</w:t>
      </w:r>
      <w:r>
        <w:rPr>
          <w:sz w:val="18"/>
          <w:szCs w:val="18"/>
        </w:rPr>
        <w:t xml:space="preserve"> </w:t>
      </w:r>
      <w:r w:rsidRPr="009C75EC">
        <w:rPr>
          <w:sz w:val="18"/>
          <w:szCs w:val="18"/>
        </w:rPr>
        <w:t>YOUTH, and Outline.</w:t>
      </w:r>
    </w:p>
  </w:footnote>
  <w:footnote w:id="2">
    <w:p w14:paraId="7957BA03" w14:textId="77777777" w:rsidR="00932FB8" w:rsidRPr="000273BD" w:rsidRDefault="00932FB8" w:rsidP="000273BD">
      <w:pPr>
        <w:pStyle w:val="FootnoteText"/>
        <w:rPr>
          <w:sz w:val="16"/>
          <w:szCs w:val="16"/>
        </w:rPr>
      </w:pPr>
      <w:r w:rsidRPr="000273BD">
        <w:rPr>
          <w:rStyle w:val="FootnoteReference"/>
          <w:sz w:val="16"/>
          <w:szCs w:val="16"/>
        </w:rPr>
        <w:footnoteRef/>
      </w:r>
      <w:r w:rsidRPr="000273BD">
        <w:rPr>
          <w:sz w:val="16"/>
          <w:szCs w:val="16"/>
        </w:rPr>
        <w:t xml:space="preserve"> </w:t>
      </w:r>
      <w:r w:rsidRPr="009C75EC">
        <w:rPr>
          <w:sz w:val="18"/>
          <w:szCs w:val="18"/>
        </w:rPr>
        <w:t>Trans 101 Glossary of Trans Words and How to Use Them, Gender Minorities Aotearoa.</w:t>
      </w:r>
    </w:p>
  </w:footnote>
  <w:footnote w:id="3">
    <w:p w14:paraId="7B05AE2C" w14:textId="2F7D5655" w:rsidR="005A7A23" w:rsidRDefault="005A7A23">
      <w:pPr>
        <w:pStyle w:val="FootnoteText"/>
      </w:pPr>
      <w:r>
        <w:rPr>
          <w:rStyle w:val="FootnoteReference"/>
        </w:rPr>
        <w:footnoteRef/>
      </w:r>
      <w:r>
        <w:t xml:space="preserve"> </w:t>
      </w:r>
      <w:r w:rsidRPr="005A7A23">
        <w:rPr>
          <w:sz w:val="18"/>
          <w:szCs w:val="18"/>
        </w:rPr>
        <w:t xml:space="preserve">Ministry of Justice. 2021. New Zealand Crime and Victims Survey. Key findings. Cycle 3. October 2019 – November 2020. Retrieved from: </w:t>
      </w:r>
      <w:hyperlink r:id="rId1" w:history="1">
        <w:r w:rsidRPr="005A7A23">
          <w:rPr>
            <w:rStyle w:val="Hyperlink"/>
            <w:sz w:val="18"/>
            <w:szCs w:val="18"/>
          </w:rPr>
          <w:t>https://www.justice.govt.nz/assets/Documents/Publications/NZCVS-Cycle3-A5-20210611-v1.0-fin.pdf</w:t>
        </w:r>
      </w:hyperlink>
    </w:p>
  </w:footnote>
  <w:footnote w:id="4">
    <w:p w14:paraId="7A5C5AD2" w14:textId="77777777" w:rsidR="00932FB8" w:rsidRDefault="00932FB8" w:rsidP="000273BD">
      <w:pPr>
        <w:pStyle w:val="FootnoteText"/>
      </w:pPr>
      <w:r>
        <w:rPr>
          <w:rStyle w:val="FootnoteReference"/>
        </w:rPr>
        <w:footnoteRef/>
      </w:r>
      <w:r>
        <w:t xml:space="preserve"> </w:t>
      </w:r>
      <w:r w:rsidRPr="00DA02EB">
        <w:rPr>
          <w:sz w:val="18"/>
          <w:szCs w:val="18"/>
        </w:rPr>
        <w:t xml:space="preserve">Access at </w:t>
      </w:r>
      <w:hyperlink r:id="rId2" w:history="1">
        <w:r w:rsidRPr="00DA02EB">
          <w:rPr>
            <w:rStyle w:val="Hyperlink"/>
            <w:sz w:val="18"/>
            <w:szCs w:val="18"/>
          </w:rPr>
          <w:t>https://countingourselves.nz/index.php/community-report/</w:t>
        </w:r>
      </w:hyperlink>
      <w:r>
        <w:t xml:space="preserve"> </w:t>
      </w:r>
    </w:p>
  </w:footnote>
  <w:footnote w:id="5">
    <w:p w14:paraId="58739D58" w14:textId="4AFD9096" w:rsidR="00B84A84" w:rsidRDefault="00B84A84">
      <w:pPr>
        <w:pStyle w:val="FootnoteText"/>
      </w:pPr>
      <w:r>
        <w:rPr>
          <w:rStyle w:val="FootnoteReference"/>
        </w:rPr>
        <w:footnoteRef/>
      </w:r>
      <w:r>
        <w:t xml:space="preserve"> </w:t>
      </w:r>
      <w:r w:rsidRPr="00B84A84">
        <w:rPr>
          <w:sz w:val="18"/>
          <w:szCs w:val="18"/>
        </w:rPr>
        <w:t>Interim Te Rōpū. 2021. Te Hau Tangata: The scared breath of humanity, The National Strategy for Eliminating Violence. Wellington.</w:t>
      </w:r>
      <w:r>
        <w:rPr>
          <w:sz w:val="18"/>
          <w:szCs w:val="18"/>
        </w:rPr>
        <w:t xml:space="preserve"> </w:t>
      </w:r>
      <w:hyperlink r:id="rId3" w:history="1">
        <w:r w:rsidRPr="004D6B37">
          <w:rPr>
            <w:rStyle w:val="Hyperlink"/>
            <w:sz w:val="18"/>
            <w:szCs w:val="18"/>
          </w:rPr>
          <w:t>https://violencefree.govt.nz/assets/National-strategy/1ed211b2fd/Te-Hau-Tangata.pdf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1CACC" w14:textId="584154FC" w:rsidR="00932FB8" w:rsidRDefault="009B5E59">
    <w:pPr>
      <w:pStyle w:val="Header"/>
    </w:pPr>
    <w:r>
      <w:rPr>
        <w:noProof/>
      </w:rPr>
      <w:pict w14:anchorId="5D6620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450.1pt;height:636.7pt;z-index:-251652608;mso-wrap-edited:f;mso-position-horizontal:center;mso-position-horizontal-relative:margin;mso-position-vertical:center;mso-position-vertical-relative:margin" o:allowincell="f">
          <v:imagedata r:id="rId1" o:title="Bottom"/>
          <w10:wrap anchorx="margin" anchory="margin"/>
        </v:shape>
      </w:pict>
    </w:r>
    <w:r>
      <w:rPr>
        <w:noProof/>
      </w:rPr>
      <w:pict w14:anchorId="41A518C4">
        <v:shape id="_x0000_s2049" type="#_x0000_t75" style="position:absolute;margin-left:0;margin-top:0;width:675pt;height:954.75pt;z-index:-251654656;mso-wrap-edited:f;mso-position-horizontal:center;mso-position-horizontal-relative:margin;mso-position-vertical:center;mso-position-vertical-relative:margin" o:allowincell="f">
          <v:imagedata r:id="rId2" o:title="Botto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7A14E" w14:textId="3BD96673" w:rsidR="00932FB8" w:rsidRDefault="00932FB8">
    <w:pPr>
      <w:pStyle w:val="Header"/>
    </w:pPr>
    <w:r>
      <w:rPr>
        <w:noProof/>
      </w:rPr>
      <w:drawing>
        <wp:anchor distT="0" distB="0" distL="114300" distR="114300" simplePos="0" relativeHeight="251668992" behindDoc="0" locked="0" layoutInCell="1" allowOverlap="1" wp14:anchorId="7E8A3B72" wp14:editId="4AAAC4C6">
          <wp:simplePos x="0" y="0"/>
          <wp:positionH relativeFrom="margin">
            <wp:posOffset>0</wp:posOffset>
          </wp:positionH>
          <wp:positionV relativeFrom="paragraph">
            <wp:posOffset>-136692</wp:posOffset>
          </wp:positionV>
          <wp:extent cx="1122045" cy="871220"/>
          <wp:effectExtent l="0" t="0" r="0" b="5080"/>
          <wp:wrapTopAndBottom/>
          <wp:docPr id="1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2045" cy="8712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D3985" w14:textId="05E0A396" w:rsidR="00932FB8" w:rsidRDefault="00932FB8">
    <w:pPr>
      <w:pStyle w:val="Header"/>
    </w:pPr>
    <w:r>
      <w:rPr>
        <w:noProof/>
      </w:rPr>
      <w:drawing>
        <wp:anchor distT="0" distB="0" distL="114300" distR="114300" simplePos="0" relativeHeight="251673088" behindDoc="0" locked="0" layoutInCell="1" allowOverlap="1" wp14:anchorId="15F06CC3" wp14:editId="0F70B6E5">
          <wp:simplePos x="0" y="0"/>
          <wp:positionH relativeFrom="margin">
            <wp:posOffset>0</wp:posOffset>
          </wp:positionH>
          <wp:positionV relativeFrom="paragraph">
            <wp:posOffset>-113030</wp:posOffset>
          </wp:positionV>
          <wp:extent cx="1122045" cy="871220"/>
          <wp:effectExtent l="0" t="0" r="1905" b="5080"/>
          <wp:wrapTopAndBottom/>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2045" cy="8712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CB6905"/>
    <w:multiLevelType w:val="hybridMultilevel"/>
    <w:tmpl w:val="8D009F42"/>
    <w:lvl w:ilvl="0" w:tplc="1310B1F6">
      <w:start w:val="1"/>
      <w:numFmt w:val="decimal"/>
      <w:pStyle w:val="Numberedbullets"/>
      <w:lvlText w:val="%1."/>
      <w:lvlJc w:val="left"/>
      <w:pPr>
        <w:ind w:left="360" w:hanging="360"/>
      </w:pPr>
      <w:rPr>
        <w:rFonts w:hint="default"/>
      </w:rPr>
    </w:lvl>
    <w:lvl w:ilvl="1" w:tplc="14090003">
      <w:start w:val="1"/>
      <w:numFmt w:val="bullet"/>
      <w:lvlText w:val="o"/>
      <w:lvlJc w:val="left"/>
      <w:pPr>
        <w:ind w:left="2010" w:hanging="360"/>
      </w:pPr>
      <w:rPr>
        <w:rFonts w:ascii="Courier New" w:hAnsi="Courier New" w:cs="Courier New" w:hint="default"/>
      </w:rPr>
    </w:lvl>
    <w:lvl w:ilvl="2" w:tplc="14090005">
      <w:start w:val="1"/>
      <w:numFmt w:val="bullet"/>
      <w:lvlText w:val=""/>
      <w:lvlJc w:val="left"/>
      <w:pPr>
        <w:ind w:left="2730" w:hanging="360"/>
      </w:pPr>
      <w:rPr>
        <w:rFonts w:ascii="Wingdings" w:hAnsi="Wingdings" w:hint="default"/>
      </w:rPr>
    </w:lvl>
    <w:lvl w:ilvl="3" w:tplc="14090001">
      <w:start w:val="1"/>
      <w:numFmt w:val="bullet"/>
      <w:lvlText w:val=""/>
      <w:lvlJc w:val="left"/>
      <w:pPr>
        <w:ind w:left="3450" w:hanging="360"/>
      </w:pPr>
      <w:rPr>
        <w:rFonts w:ascii="Symbol" w:hAnsi="Symbol" w:hint="default"/>
      </w:rPr>
    </w:lvl>
    <w:lvl w:ilvl="4" w:tplc="14090003">
      <w:start w:val="1"/>
      <w:numFmt w:val="bullet"/>
      <w:lvlText w:val="o"/>
      <w:lvlJc w:val="left"/>
      <w:pPr>
        <w:ind w:left="4170" w:hanging="360"/>
      </w:pPr>
      <w:rPr>
        <w:rFonts w:ascii="Courier New" w:hAnsi="Courier New" w:cs="Courier New" w:hint="default"/>
      </w:rPr>
    </w:lvl>
    <w:lvl w:ilvl="5" w:tplc="14090005">
      <w:start w:val="1"/>
      <w:numFmt w:val="bullet"/>
      <w:lvlText w:val=""/>
      <w:lvlJc w:val="left"/>
      <w:pPr>
        <w:ind w:left="4890" w:hanging="360"/>
      </w:pPr>
      <w:rPr>
        <w:rFonts w:ascii="Wingdings" w:hAnsi="Wingdings" w:hint="default"/>
      </w:rPr>
    </w:lvl>
    <w:lvl w:ilvl="6" w:tplc="14090001">
      <w:start w:val="1"/>
      <w:numFmt w:val="bullet"/>
      <w:lvlText w:val=""/>
      <w:lvlJc w:val="left"/>
      <w:pPr>
        <w:ind w:left="5610" w:hanging="360"/>
      </w:pPr>
      <w:rPr>
        <w:rFonts w:ascii="Symbol" w:hAnsi="Symbol" w:hint="default"/>
      </w:rPr>
    </w:lvl>
    <w:lvl w:ilvl="7" w:tplc="14090003">
      <w:start w:val="1"/>
      <w:numFmt w:val="bullet"/>
      <w:lvlText w:val="o"/>
      <w:lvlJc w:val="left"/>
      <w:pPr>
        <w:ind w:left="6330" w:hanging="360"/>
      </w:pPr>
      <w:rPr>
        <w:rFonts w:ascii="Courier New" w:hAnsi="Courier New" w:cs="Courier New" w:hint="default"/>
      </w:rPr>
    </w:lvl>
    <w:lvl w:ilvl="8" w:tplc="14090005">
      <w:start w:val="1"/>
      <w:numFmt w:val="bullet"/>
      <w:lvlText w:val=""/>
      <w:lvlJc w:val="left"/>
      <w:pPr>
        <w:ind w:left="7050" w:hanging="360"/>
      </w:pPr>
      <w:rPr>
        <w:rFonts w:ascii="Wingdings" w:hAnsi="Wingdings" w:hint="default"/>
      </w:rPr>
    </w:lvl>
  </w:abstractNum>
  <w:abstractNum w:abstractNumId="1" w15:restartNumberingAfterBreak="0">
    <w:nsid w:val="0E185D28"/>
    <w:multiLevelType w:val="hybridMultilevel"/>
    <w:tmpl w:val="44B2C708"/>
    <w:lvl w:ilvl="0" w:tplc="14090003">
      <w:start w:val="1"/>
      <w:numFmt w:val="bullet"/>
      <w:lvlText w:val="o"/>
      <w:lvlJc w:val="left"/>
      <w:pPr>
        <w:ind w:left="1083" w:hanging="360"/>
      </w:pPr>
      <w:rPr>
        <w:rFonts w:ascii="Courier New" w:hAnsi="Courier New" w:cs="Courier New" w:hint="default"/>
      </w:rPr>
    </w:lvl>
    <w:lvl w:ilvl="1" w:tplc="14090003" w:tentative="1">
      <w:start w:val="1"/>
      <w:numFmt w:val="bullet"/>
      <w:lvlText w:val="o"/>
      <w:lvlJc w:val="left"/>
      <w:pPr>
        <w:ind w:left="1803" w:hanging="360"/>
      </w:pPr>
      <w:rPr>
        <w:rFonts w:ascii="Courier New" w:hAnsi="Courier New" w:cs="Courier New" w:hint="default"/>
      </w:rPr>
    </w:lvl>
    <w:lvl w:ilvl="2" w:tplc="14090005" w:tentative="1">
      <w:start w:val="1"/>
      <w:numFmt w:val="bullet"/>
      <w:lvlText w:val=""/>
      <w:lvlJc w:val="left"/>
      <w:pPr>
        <w:ind w:left="2523" w:hanging="360"/>
      </w:pPr>
      <w:rPr>
        <w:rFonts w:ascii="Wingdings" w:hAnsi="Wingdings" w:hint="default"/>
      </w:rPr>
    </w:lvl>
    <w:lvl w:ilvl="3" w:tplc="14090001" w:tentative="1">
      <w:start w:val="1"/>
      <w:numFmt w:val="bullet"/>
      <w:lvlText w:val=""/>
      <w:lvlJc w:val="left"/>
      <w:pPr>
        <w:ind w:left="3243" w:hanging="360"/>
      </w:pPr>
      <w:rPr>
        <w:rFonts w:ascii="Symbol" w:hAnsi="Symbol" w:hint="default"/>
      </w:rPr>
    </w:lvl>
    <w:lvl w:ilvl="4" w:tplc="14090003" w:tentative="1">
      <w:start w:val="1"/>
      <w:numFmt w:val="bullet"/>
      <w:lvlText w:val="o"/>
      <w:lvlJc w:val="left"/>
      <w:pPr>
        <w:ind w:left="3963" w:hanging="360"/>
      </w:pPr>
      <w:rPr>
        <w:rFonts w:ascii="Courier New" w:hAnsi="Courier New" w:cs="Courier New" w:hint="default"/>
      </w:rPr>
    </w:lvl>
    <w:lvl w:ilvl="5" w:tplc="14090005" w:tentative="1">
      <w:start w:val="1"/>
      <w:numFmt w:val="bullet"/>
      <w:lvlText w:val=""/>
      <w:lvlJc w:val="left"/>
      <w:pPr>
        <w:ind w:left="4683" w:hanging="360"/>
      </w:pPr>
      <w:rPr>
        <w:rFonts w:ascii="Wingdings" w:hAnsi="Wingdings" w:hint="default"/>
      </w:rPr>
    </w:lvl>
    <w:lvl w:ilvl="6" w:tplc="14090001" w:tentative="1">
      <w:start w:val="1"/>
      <w:numFmt w:val="bullet"/>
      <w:lvlText w:val=""/>
      <w:lvlJc w:val="left"/>
      <w:pPr>
        <w:ind w:left="5403" w:hanging="360"/>
      </w:pPr>
      <w:rPr>
        <w:rFonts w:ascii="Symbol" w:hAnsi="Symbol" w:hint="default"/>
      </w:rPr>
    </w:lvl>
    <w:lvl w:ilvl="7" w:tplc="14090003" w:tentative="1">
      <w:start w:val="1"/>
      <w:numFmt w:val="bullet"/>
      <w:lvlText w:val="o"/>
      <w:lvlJc w:val="left"/>
      <w:pPr>
        <w:ind w:left="6123" w:hanging="360"/>
      </w:pPr>
      <w:rPr>
        <w:rFonts w:ascii="Courier New" w:hAnsi="Courier New" w:cs="Courier New" w:hint="default"/>
      </w:rPr>
    </w:lvl>
    <w:lvl w:ilvl="8" w:tplc="14090005" w:tentative="1">
      <w:start w:val="1"/>
      <w:numFmt w:val="bullet"/>
      <w:lvlText w:val=""/>
      <w:lvlJc w:val="left"/>
      <w:pPr>
        <w:ind w:left="6843" w:hanging="360"/>
      </w:pPr>
      <w:rPr>
        <w:rFonts w:ascii="Wingdings" w:hAnsi="Wingdings" w:hint="default"/>
      </w:rPr>
    </w:lvl>
  </w:abstractNum>
  <w:abstractNum w:abstractNumId="2" w15:restartNumberingAfterBreak="0">
    <w:nsid w:val="15D4203A"/>
    <w:multiLevelType w:val="hybridMultilevel"/>
    <w:tmpl w:val="ED44F2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B3858BF"/>
    <w:multiLevelType w:val="hybridMultilevel"/>
    <w:tmpl w:val="C92883C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BA12DE3"/>
    <w:multiLevelType w:val="hybridMultilevel"/>
    <w:tmpl w:val="1BB8D12A"/>
    <w:lvl w:ilvl="0" w:tplc="14090001">
      <w:start w:val="1"/>
      <w:numFmt w:val="bullet"/>
      <w:lvlText w:val=""/>
      <w:lvlJc w:val="left"/>
      <w:pPr>
        <w:ind w:left="1797" w:hanging="360"/>
      </w:pPr>
      <w:rPr>
        <w:rFonts w:ascii="Symbol" w:hAnsi="Symbol" w:hint="default"/>
      </w:rPr>
    </w:lvl>
    <w:lvl w:ilvl="1" w:tplc="14090003" w:tentative="1">
      <w:start w:val="1"/>
      <w:numFmt w:val="bullet"/>
      <w:lvlText w:val="o"/>
      <w:lvlJc w:val="left"/>
      <w:pPr>
        <w:ind w:left="2517" w:hanging="360"/>
      </w:pPr>
      <w:rPr>
        <w:rFonts w:ascii="Courier New" w:hAnsi="Courier New" w:cs="Courier New" w:hint="default"/>
      </w:rPr>
    </w:lvl>
    <w:lvl w:ilvl="2" w:tplc="14090005" w:tentative="1">
      <w:start w:val="1"/>
      <w:numFmt w:val="bullet"/>
      <w:lvlText w:val=""/>
      <w:lvlJc w:val="left"/>
      <w:pPr>
        <w:ind w:left="3237" w:hanging="360"/>
      </w:pPr>
      <w:rPr>
        <w:rFonts w:ascii="Wingdings" w:hAnsi="Wingdings" w:hint="default"/>
      </w:rPr>
    </w:lvl>
    <w:lvl w:ilvl="3" w:tplc="14090001" w:tentative="1">
      <w:start w:val="1"/>
      <w:numFmt w:val="bullet"/>
      <w:lvlText w:val=""/>
      <w:lvlJc w:val="left"/>
      <w:pPr>
        <w:ind w:left="3957" w:hanging="360"/>
      </w:pPr>
      <w:rPr>
        <w:rFonts w:ascii="Symbol" w:hAnsi="Symbol" w:hint="default"/>
      </w:rPr>
    </w:lvl>
    <w:lvl w:ilvl="4" w:tplc="14090003" w:tentative="1">
      <w:start w:val="1"/>
      <w:numFmt w:val="bullet"/>
      <w:lvlText w:val="o"/>
      <w:lvlJc w:val="left"/>
      <w:pPr>
        <w:ind w:left="4677" w:hanging="360"/>
      </w:pPr>
      <w:rPr>
        <w:rFonts w:ascii="Courier New" w:hAnsi="Courier New" w:cs="Courier New" w:hint="default"/>
      </w:rPr>
    </w:lvl>
    <w:lvl w:ilvl="5" w:tplc="14090005" w:tentative="1">
      <w:start w:val="1"/>
      <w:numFmt w:val="bullet"/>
      <w:lvlText w:val=""/>
      <w:lvlJc w:val="left"/>
      <w:pPr>
        <w:ind w:left="5397" w:hanging="360"/>
      </w:pPr>
      <w:rPr>
        <w:rFonts w:ascii="Wingdings" w:hAnsi="Wingdings" w:hint="default"/>
      </w:rPr>
    </w:lvl>
    <w:lvl w:ilvl="6" w:tplc="14090001" w:tentative="1">
      <w:start w:val="1"/>
      <w:numFmt w:val="bullet"/>
      <w:lvlText w:val=""/>
      <w:lvlJc w:val="left"/>
      <w:pPr>
        <w:ind w:left="6117" w:hanging="360"/>
      </w:pPr>
      <w:rPr>
        <w:rFonts w:ascii="Symbol" w:hAnsi="Symbol" w:hint="default"/>
      </w:rPr>
    </w:lvl>
    <w:lvl w:ilvl="7" w:tplc="14090003" w:tentative="1">
      <w:start w:val="1"/>
      <w:numFmt w:val="bullet"/>
      <w:lvlText w:val="o"/>
      <w:lvlJc w:val="left"/>
      <w:pPr>
        <w:ind w:left="6837" w:hanging="360"/>
      </w:pPr>
      <w:rPr>
        <w:rFonts w:ascii="Courier New" w:hAnsi="Courier New" w:cs="Courier New" w:hint="default"/>
      </w:rPr>
    </w:lvl>
    <w:lvl w:ilvl="8" w:tplc="14090005" w:tentative="1">
      <w:start w:val="1"/>
      <w:numFmt w:val="bullet"/>
      <w:lvlText w:val=""/>
      <w:lvlJc w:val="left"/>
      <w:pPr>
        <w:ind w:left="7557" w:hanging="360"/>
      </w:pPr>
      <w:rPr>
        <w:rFonts w:ascii="Wingdings" w:hAnsi="Wingdings" w:hint="default"/>
      </w:rPr>
    </w:lvl>
  </w:abstractNum>
  <w:abstractNum w:abstractNumId="5" w15:restartNumberingAfterBreak="0">
    <w:nsid w:val="1BFB3434"/>
    <w:multiLevelType w:val="hybridMultilevel"/>
    <w:tmpl w:val="43E88726"/>
    <w:lvl w:ilvl="0" w:tplc="14090003">
      <w:start w:val="1"/>
      <w:numFmt w:val="bullet"/>
      <w:lvlText w:val="o"/>
      <w:lvlJc w:val="left"/>
      <w:pPr>
        <w:ind w:left="1083" w:hanging="360"/>
      </w:pPr>
      <w:rPr>
        <w:rFonts w:ascii="Courier New" w:hAnsi="Courier New" w:cs="Courier New" w:hint="default"/>
      </w:rPr>
    </w:lvl>
    <w:lvl w:ilvl="1" w:tplc="14090003" w:tentative="1">
      <w:start w:val="1"/>
      <w:numFmt w:val="bullet"/>
      <w:lvlText w:val="o"/>
      <w:lvlJc w:val="left"/>
      <w:pPr>
        <w:ind w:left="1803" w:hanging="360"/>
      </w:pPr>
      <w:rPr>
        <w:rFonts w:ascii="Courier New" w:hAnsi="Courier New" w:cs="Courier New" w:hint="default"/>
      </w:rPr>
    </w:lvl>
    <w:lvl w:ilvl="2" w:tplc="14090005" w:tentative="1">
      <w:start w:val="1"/>
      <w:numFmt w:val="bullet"/>
      <w:lvlText w:val=""/>
      <w:lvlJc w:val="left"/>
      <w:pPr>
        <w:ind w:left="2523" w:hanging="360"/>
      </w:pPr>
      <w:rPr>
        <w:rFonts w:ascii="Wingdings" w:hAnsi="Wingdings" w:hint="default"/>
      </w:rPr>
    </w:lvl>
    <w:lvl w:ilvl="3" w:tplc="14090001" w:tentative="1">
      <w:start w:val="1"/>
      <w:numFmt w:val="bullet"/>
      <w:lvlText w:val=""/>
      <w:lvlJc w:val="left"/>
      <w:pPr>
        <w:ind w:left="3243" w:hanging="360"/>
      </w:pPr>
      <w:rPr>
        <w:rFonts w:ascii="Symbol" w:hAnsi="Symbol" w:hint="default"/>
      </w:rPr>
    </w:lvl>
    <w:lvl w:ilvl="4" w:tplc="14090003" w:tentative="1">
      <w:start w:val="1"/>
      <w:numFmt w:val="bullet"/>
      <w:lvlText w:val="o"/>
      <w:lvlJc w:val="left"/>
      <w:pPr>
        <w:ind w:left="3963" w:hanging="360"/>
      </w:pPr>
      <w:rPr>
        <w:rFonts w:ascii="Courier New" w:hAnsi="Courier New" w:cs="Courier New" w:hint="default"/>
      </w:rPr>
    </w:lvl>
    <w:lvl w:ilvl="5" w:tplc="14090005" w:tentative="1">
      <w:start w:val="1"/>
      <w:numFmt w:val="bullet"/>
      <w:lvlText w:val=""/>
      <w:lvlJc w:val="left"/>
      <w:pPr>
        <w:ind w:left="4683" w:hanging="360"/>
      </w:pPr>
      <w:rPr>
        <w:rFonts w:ascii="Wingdings" w:hAnsi="Wingdings" w:hint="default"/>
      </w:rPr>
    </w:lvl>
    <w:lvl w:ilvl="6" w:tplc="14090001" w:tentative="1">
      <w:start w:val="1"/>
      <w:numFmt w:val="bullet"/>
      <w:lvlText w:val=""/>
      <w:lvlJc w:val="left"/>
      <w:pPr>
        <w:ind w:left="5403" w:hanging="360"/>
      </w:pPr>
      <w:rPr>
        <w:rFonts w:ascii="Symbol" w:hAnsi="Symbol" w:hint="default"/>
      </w:rPr>
    </w:lvl>
    <w:lvl w:ilvl="7" w:tplc="14090003" w:tentative="1">
      <w:start w:val="1"/>
      <w:numFmt w:val="bullet"/>
      <w:lvlText w:val="o"/>
      <w:lvlJc w:val="left"/>
      <w:pPr>
        <w:ind w:left="6123" w:hanging="360"/>
      </w:pPr>
      <w:rPr>
        <w:rFonts w:ascii="Courier New" w:hAnsi="Courier New" w:cs="Courier New" w:hint="default"/>
      </w:rPr>
    </w:lvl>
    <w:lvl w:ilvl="8" w:tplc="14090005" w:tentative="1">
      <w:start w:val="1"/>
      <w:numFmt w:val="bullet"/>
      <w:lvlText w:val=""/>
      <w:lvlJc w:val="left"/>
      <w:pPr>
        <w:ind w:left="6843" w:hanging="360"/>
      </w:pPr>
      <w:rPr>
        <w:rFonts w:ascii="Wingdings" w:hAnsi="Wingdings" w:hint="default"/>
      </w:rPr>
    </w:lvl>
  </w:abstractNum>
  <w:abstractNum w:abstractNumId="6" w15:restartNumberingAfterBreak="0">
    <w:nsid w:val="1D382FD8"/>
    <w:multiLevelType w:val="hybridMultilevel"/>
    <w:tmpl w:val="44BA1A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FFB252B"/>
    <w:multiLevelType w:val="hybridMultilevel"/>
    <w:tmpl w:val="2890A1E0"/>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0047CA4"/>
    <w:multiLevelType w:val="hybridMultilevel"/>
    <w:tmpl w:val="0102F2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56847F3"/>
    <w:multiLevelType w:val="hybridMultilevel"/>
    <w:tmpl w:val="DB8AD51C"/>
    <w:lvl w:ilvl="0" w:tplc="14090001">
      <w:start w:val="1"/>
      <w:numFmt w:val="bullet"/>
      <w:lvlText w:val=""/>
      <w:lvlJc w:val="left"/>
      <w:pPr>
        <w:ind w:left="1053" w:hanging="360"/>
      </w:pPr>
      <w:rPr>
        <w:rFonts w:ascii="Symbol" w:hAnsi="Symbol" w:hint="default"/>
      </w:rPr>
    </w:lvl>
    <w:lvl w:ilvl="1" w:tplc="14090003" w:tentative="1">
      <w:start w:val="1"/>
      <w:numFmt w:val="bullet"/>
      <w:lvlText w:val="o"/>
      <w:lvlJc w:val="left"/>
      <w:pPr>
        <w:ind w:left="1773" w:hanging="360"/>
      </w:pPr>
      <w:rPr>
        <w:rFonts w:ascii="Courier New" w:hAnsi="Courier New" w:cs="Courier New" w:hint="default"/>
      </w:rPr>
    </w:lvl>
    <w:lvl w:ilvl="2" w:tplc="14090005" w:tentative="1">
      <w:start w:val="1"/>
      <w:numFmt w:val="bullet"/>
      <w:lvlText w:val=""/>
      <w:lvlJc w:val="left"/>
      <w:pPr>
        <w:ind w:left="2493" w:hanging="360"/>
      </w:pPr>
      <w:rPr>
        <w:rFonts w:ascii="Wingdings" w:hAnsi="Wingdings" w:hint="default"/>
      </w:rPr>
    </w:lvl>
    <w:lvl w:ilvl="3" w:tplc="14090001" w:tentative="1">
      <w:start w:val="1"/>
      <w:numFmt w:val="bullet"/>
      <w:lvlText w:val=""/>
      <w:lvlJc w:val="left"/>
      <w:pPr>
        <w:ind w:left="3213" w:hanging="360"/>
      </w:pPr>
      <w:rPr>
        <w:rFonts w:ascii="Symbol" w:hAnsi="Symbol" w:hint="default"/>
      </w:rPr>
    </w:lvl>
    <w:lvl w:ilvl="4" w:tplc="14090003" w:tentative="1">
      <w:start w:val="1"/>
      <w:numFmt w:val="bullet"/>
      <w:lvlText w:val="o"/>
      <w:lvlJc w:val="left"/>
      <w:pPr>
        <w:ind w:left="3933" w:hanging="360"/>
      </w:pPr>
      <w:rPr>
        <w:rFonts w:ascii="Courier New" w:hAnsi="Courier New" w:cs="Courier New" w:hint="default"/>
      </w:rPr>
    </w:lvl>
    <w:lvl w:ilvl="5" w:tplc="14090005" w:tentative="1">
      <w:start w:val="1"/>
      <w:numFmt w:val="bullet"/>
      <w:lvlText w:val=""/>
      <w:lvlJc w:val="left"/>
      <w:pPr>
        <w:ind w:left="4653" w:hanging="360"/>
      </w:pPr>
      <w:rPr>
        <w:rFonts w:ascii="Wingdings" w:hAnsi="Wingdings" w:hint="default"/>
      </w:rPr>
    </w:lvl>
    <w:lvl w:ilvl="6" w:tplc="14090001" w:tentative="1">
      <w:start w:val="1"/>
      <w:numFmt w:val="bullet"/>
      <w:lvlText w:val=""/>
      <w:lvlJc w:val="left"/>
      <w:pPr>
        <w:ind w:left="5373" w:hanging="360"/>
      </w:pPr>
      <w:rPr>
        <w:rFonts w:ascii="Symbol" w:hAnsi="Symbol" w:hint="default"/>
      </w:rPr>
    </w:lvl>
    <w:lvl w:ilvl="7" w:tplc="14090003" w:tentative="1">
      <w:start w:val="1"/>
      <w:numFmt w:val="bullet"/>
      <w:lvlText w:val="o"/>
      <w:lvlJc w:val="left"/>
      <w:pPr>
        <w:ind w:left="6093" w:hanging="360"/>
      </w:pPr>
      <w:rPr>
        <w:rFonts w:ascii="Courier New" w:hAnsi="Courier New" w:cs="Courier New" w:hint="default"/>
      </w:rPr>
    </w:lvl>
    <w:lvl w:ilvl="8" w:tplc="14090005" w:tentative="1">
      <w:start w:val="1"/>
      <w:numFmt w:val="bullet"/>
      <w:lvlText w:val=""/>
      <w:lvlJc w:val="left"/>
      <w:pPr>
        <w:ind w:left="6813" w:hanging="360"/>
      </w:pPr>
      <w:rPr>
        <w:rFonts w:ascii="Wingdings" w:hAnsi="Wingdings" w:hint="default"/>
      </w:rPr>
    </w:lvl>
  </w:abstractNum>
  <w:abstractNum w:abstractNumId="10" w15:restartNumberingAfterBreak="0">
    <w:nsid w:val="2F9E0EC7"/>
    <w:multiLevelType w:val="hybridMultilevel"/>
    <w:tmpl w:val="177C4556"/>
    <w:lvl w:ilvl="0" w:tplc="C10EACEE">
      <w:start w:val="1"/>
      <w:numFmt w:val="decimal"/>
      <w:lvlText w:val="%1."/>
      <w:lvlJc w:val="left"/>
      <w:pPr>
        <w:ind w:left="720" w:hanging="360"/>
      </w:pPr>
      <w:rPr>
        <w:rFonts w:asciiTheme="minorHAnsi" w:hAnsiTheme="minorHAnsi" w:cstheme="minorHAnsi" w:hint="default"/>
        <w:b w:val="0"/>
        <w:bCs/>
        <w:color w:val="auto"/>
        <w:sz w:val="23"/>
        <w:szCs w:val="23"/>
      </w:rPr>
    </w:lvl>
    <w:lvl w:ilvl="1" w:tplc="14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36A46A17"/>
    <w:multiLevelType w:val="hybridMultilevel"/>
    <w:tmpl w:val="86F4E3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807195E"/>
    <w:multiLevelType w:val="hybridMultilevel"/>
    <w:tmpl w:val="E11C82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B5B6268"/>
    <w:multiLevelType w:val="hybridMultilevel"/>
    <w:tmpl w:val="D8E6AB8A"/>
    <w:lvl w:ilvl="0" w:tplc="14090001">
      <w:start w:val="1"/>
      <w:numFmt w:val="bullet"/>
      <w:lvlText w:val=""/>
      <w:lvlJc w:val="left"/>
      <w:pPr>
        <w:ind w:left="1797" w:hanging="360"/>
      </w:pPr>
      <w:rPr>
        <w:rFonts w:ascii="Symbol" w:hAnsi="Symbol" w:hint="default"/>
      </w:rPr>
    </w:lvl>
    <w:lvl w:ilvl="1" w:tplc="14090003" w:tentative="1">
      <w:start w:val="1"/>
      <w:numFmt w:val="bullet"/>
      <w:lvlText w:val="o"/>
      <w:lvlJc w:val="left"/>
      <w:pPr>
        <w:ind w:left="2517" w:hanging="360"/>
      </w:pPr>
      <w:rPr>
        <w:rFonts w:ascii="Courier New" w:hAnsi="Courier New" w:cs="Courier New" w:hint="default"/>
      </w:rPr>
    </w:lvl>
    <w:lvl w:ilvl="2" w:tplc="14090005" w:tentative="1">
      <w:start w:val="1"/>
      <w:numFmt w:val="bullet"/>
      <w:lvlText w:val=""/>
      <w:lvlJc w:val="left"/>
      <w:pPr>
        <w:ind w:left="3237" w:hanging="360"/>
      </w:pPr>
      <w:rPr>
        <w:rFonts w:ascii="Wingdings" w:hAnsi="Wingdings" w:hint="default"/>
      </w:rPr>
    </w:lvl>
    <w:lvl w:ilvl="3" w:tplc="14090001" w:tentative="1">
      <w:start w:val="1"/>
      <w:numFmt w:val="bullet"/>
      <w:lvlText w:val=""/>
      <w:lvlJc w:val="left"/>
      <w:pPr>
        <w:ind w:left="3957" w:hanging="360"/>
      </w:pPr>
      <w:rPr>
        <w:rFonts w:ascii="Symbol" w:hAnsi="Symbol" w:hint="default"/>
      </w:rPr>
    </w:lvl>
    <w:lvl w:ilvl="4" w:tplc="14090003" w:tentative="1">
      <w:start w:val="1"/>
      <w:numFmt w:val="bullet"/>
      <w:lvlText w:val="o"/>
      <w:lvlJc w:val="left"/>
      <w:pPr>
        <w:ind w:left="4677" w:hanging="360"/>
      </w:pPr>
      <w:rPr>
        <w:rFonts w:ascii="Courier New" w:hAnsi="Courier New" w:cs="Courier New" w:hint="default"/>
      </w:rPr>
    </w:lvl>
    <w:lvl w:ilvl="5" w:tplc="14090005" w:tentative="1">
      <w:start w:val="1"/>
      <w:numFmt w:val="bullet"/>
      <w:lvlText w:val=""/>
      <w:lvlJc w:val="left"/>
      <w:pPr>
        <w:ind w:left="5397" w:hanging="360"/>
      </w:pPr>
      <w:rPr>
        <w:rFonts w:ascii="Wingdings" w:hAnsi="Wingdings" w:hint="default"/>
      </w:rPr>
    </w:lvl>
    <w:lvl w:ilvl="6" w:tplc="14090001" w:tentative="1">
      <w:start w:val="1"/>
      <w:numFmt w:val="bullet"/>
      <w:lvlText w:val=""/>
      <w:lvlJc w:val="left"/>
      <w:pPr>
        <w:ind w:left="6117" w:hanging="360"/>
      </w:pPr>
      <w:rPr>
        <w:rFonts w:ascii="Symbol" w:hAnsi="Symbol" w:hint="default"/>
      </w:rPr>
    </w:lvl>
    <w:lvl w:ilvl="7" w:tplc="14090003" w:tentative="1">
      <w:start w:val="1"/>
      <w:numFmt w:val="bullet"/>
      <w:lvlText w:val="o"/>
      <w:lvlJc w:val="left"/>
      <w:pPr>
        <w:ind w:left="6837" w:hanging="360"/>
      </w:pPr>
      <w:rPr>
        <w:rFonts w:ascii="Courier New" w:hAnsi="Courier New" w:cs="Courier New" w:hint="default"/>
      </w:rPr>
    </w:lvl>
    <w:lvl w:ilvl="8" w:tplc="14090005" w:tentative="1">
      <w:start w:val="1"/>
      <w:numFmt w:val="bullet"/>
      <w:lvlText w:val=""/>
      <w:lvlJc w:val="left"/>
      <w:pPr>
        <w:ind w:left="7557" w:hanging="360"/>
      </w:pPr>
      <w:rPr>
        <w:rFonts w:ascii="Wingdings" w:hAnsi="Wingdings" w:hint="default"/>
      </w:rPr>
    </w:lvl>
  </w:abstractNum>
  <w:abstractNum w:abstractNumId="14" w15:restartNumberingAfterBreak="0">
    <w:nsid w:val="3B696B46"/>
    <w:multiLevelType w:val="hybridMultilevel"/>
    <w:tmpl w:val="6832BE1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D6E74C0"/>
    <w:multiLevelType w:val="hybridMultilevel"/>
    <w:tmpl w:val="92EE19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15D4891"/>
    <w:multiLevelType w:val="hybridMultilevel"/>
    <w:tmpl w:val="708056F6"/>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1D13D71"/>
    <w:multiLevelType w:val="hybridMultilevel"/>
    <w:tmpl w:val="B8BA3B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BD32D96"/>
    <w:multiLevelType w:val="hybridMultilevel"/>
    <w:tmpl w:val="1F72BC3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57356033"/>
    <w:multiLevelType w:val="hybridMultilevel"/>
    <w:tmpl w:val="C568CDB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8B150A0"/>
    <w:multiLevelType w:val="hybridMultilevel"/>
    <w:tmpl w:val="9210128A"/>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1" w15:restartNumberingAfterBreak="0">
    <w:nsid w:val="5C027564"/>
    <w:multiLevelType w:val="hybridMultilevel"/>
    <w:tmpl w:val="A2F625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F3A74D5"/>
    <w:multiLevelType w:val="hybridMultilevel"/>
    <w:tmpl w:val="E25EF0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1C63C80"/>
    <w:multiLevelType w:val="hybridMultilevel"/>
    <w:tmpl w:val="900CAAB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35E4866"/>
    <w:multiLevelType w:val="hybridMultilevel"/>
    <w:tmpl w:val="55448030"/>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5" w15:restartNumberingAfterBreak="0">
    <w:nsid w:val="6D732CB4"/>
    <w:multiLevelType w:val="hybridMultilevel"/>
    <w:tmpl w:val="66204E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6E452EED"/>
    <w:multiLevelType w:val="hybridMultilevel"/>
    <w:tmpl w:val="0AC0C0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73E27226"/>
    <w:multiLevelType w:val="hybridMultilevel"/>
    <w:tmpl w:val="F6C0CE2C"/>
    <w:lvl w:ilvl="0" w:tplc="14090001">
      <w:start w:val="1"/>
      <w:numFmt w:val="bullet"/>
      <w:lvlText w:val=""/>
      <w:lvlJc w:val="left"/>
      <w:pPr>
        <w:ind w:left="1797" w:hanging="360"/>
      </w:pPr>
      <w:rPr>
        <w:rFonts w:ascii="Symbol" w:hAnsi="Symbol" w:hint="default"/>
      </w:rPr>
    </w:lvl>
    <w:lvl w:ilvl="1" w:tplc="14090003" w:tentative="1">
      <w:start w:val="1"/>
      <w:numFmt w:val="bullet"/>
      <w:lvlText w:val="o"/>
      <w:lvlJc w:val="left"/>
      <w:pPr>
        <w:ind w:left="2517" w:hanging="360"/>
      </w:pPr>
      <w:rPr>
        <w:rFonts w:ascii="Courier New" w:hAnsi="Courier New" w:cs="Courier New" w:hint="default"/>
      </w:rPr>
    </w:lvl>
    <w:lvl w:ilvl="2" w:tplc="14090005" w:tentative="1">
      <w:start w:val="1"/>
      <w:numFmt w:val="bullet"/>
      <w:lvlText w:val=""/>
      <w:lvlJc w:val="left"/>
      <w:pPr>
        <w:ind w:left="3237" w:hanging="360"/>
      </w:pPr>
      <w:rPr>
        <w:rFonts w:ascii="Wingdings" w:hAnsi="Wingdings" w:hint="default"/>
      </w:rPr>
    </w:lvl>
    <w:lvl w:ilvl="3" w:tplc="14090001" w:tentative="1">
      <w:start w:val="1"/>
      <w:numFmt w:val="bullet"/>
      <w:lvlText w:val=""/>
      <w:lvlJc w:val="left"/>
      <w:pPr>
        <w:ind w:left="3957" w:hanging="360"/>
      </w:pPr>
      <w:rPr>
        <w:rFonts w:ascii="Symbol" w:hAnsi="Symbol" w:hint="default"/>
      </w:rPr>
    </w:lvl>
    <w:lvl w:ilvl="4" w:tplc="14090003" w:tentative="1">
      <w:start w:val="1"/>
      <w:numFmt w:val="bullet"/>
      <w:lvlText w:val="o"/>
      <w:lvlJc w:val="left"/>
      <w:pPr>
        <w:ind w:left="4677" w:hanging="360"/>
      </w:pPr>
      <w:rPr>
        <w:rFonts w:ascii="Courier New" w:hAnsi="Courier New" w:cs="Courier New" w:hint="default"/>
      </w:rPr>
    </w:lvl>
    <w:lvl w:ilvl="5" w:tplc="14090005" w:tentative="1">
      <w:start w:val="1"/>
      <w:numFmt w:val="bullet"/>
      <w:lvlText w:val=""/>
      <w:lvlJc w:val="left"/>
      <w:pPr>
        <w:ind w:left="5397" w:hanging="360"/>
      </w:pPr>
      <w:rPr>
        <w:rFonts w:ascii="Wingdings" w:hAnsi="Wingdings" w:hint="default"/>
      </w:rPr>
    </w:lvl>
    <w:lvl w:ilvl="6" w:tplc="14090001" w:tentative="1">
      <w:start w:val="1"/>
      <w:numFmt w:val="bullet"/>
      <w:lvlText w:val=""/>
      <w:lvlJc w:val="left"/>
      <w:pPr>
        <w:ind w:left="6117" w:hanging="360"/>
      </w:pPr>
      <w:rPr>
        <w:rFonts w:ascii="Symbol" w:hAnsi="Symbol" w:hint="default"/>
      </w:rPr>
    </w:lvl>
    <w:lvl w:ilvl="7" w:tplc="14090003" w:tentative="1">
      <w:start w:val="1"/>
      <w:numFmt w:val="bullet"/>
      <w:lvlText w:val="o"/>
      <w:lvlJc w:val="left"/>
      <w:pPr>
        <w:ind w:left="6837" w:hanging="360"/>
      </w:pPr>
      <w:rPr>
        <w:rFonts w:ascii="Courier New" w:hAnsi="Courier New" w:cs="Courier New" w:hint="default"/>
      </w:rPr>
    </w:lvl>
    <w:lvl w:ilvl="8" w:tplc="14090005" w:tentative="1">
      <w:start w:val="1"/>
      <w:numFmt w:val="bullet"/>
      <w:lvlText w:val=""/>
      <w:lvlJc w:val="left"/>
      <w:pPr>
        <w:ind w:left="7557" w:hanging="360"/>
      </w:pPr>
      <w:rPr>
        <w:rFonts w:ascii="Wingdings" w:hAnsi="Wingdings" w:hint="default"/>
      </w:rPr>
    </w:lvl>
  </w:abstractNum>
  <w:abstractNum w:abstractNumId="28" w15:restartNumberingAfterBreak="0">
    <w:nsid w:val="760E4D63"/>
    <w:multiLevelType w:val="hybridMultilevel"/>
    <w:tmpl w:val="256061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79382EB4"/>
    <w:multiLevelType w:val="hybridMultilevel"/>
    <w:tmpl w:val="429824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7"/>
  </w:num>
  <w:num w:numId="2">
    <w:abstractNumId w:val="29"/>
  </w:num>
  <w:num w:numId="3">
    <w:abstractNumId w:val="2"/>
  </w:num>
  <w:num w:numId="4">
    <w:abstractNumId w:val="15"/>
  </w:num>
  <w:num w:numId="5">
    <w:abstractNumId w:val="6"/>
  </w:num>
  <w:num w:numId="6">
    <w:abstractNumId w:val="18"/>
  </w:num>
  <w:num w:numId="7">
    <w:abstractNumId w:val="23"/>
  </w:num>
  <w:num w:numId="8">
    <w:abstractNumId w:val="11"/>
  </w:num>
  <w:num w:numId="9">
    <w:abstractNumId w:val="14"/>
  </w:num>
  <w:num w:numId="10">
    <w:abstractNumId w:val="3"/>
  </w:num>
  <w:num w:numId="11">
    <w:abstractNumId w:val="26"/>
  </w:num>
  <w:num w:numId="12">
    <w:abstractNumId w:val="24"/>
  </w:num>
  <w:num w:numId="13">
    <w:abstractNumId w:val="4"/>
  </w:num>
  <w:num w:numId="14">
    <w:abstractNumId w:val="20"/>
  </w:num>
  <w:num w:numId="15">
    <w:abstractNumId w:val="7"/>
  </w:num>
  <w:num w:numId="16">
    <w:abstractNumId w:val="13"/>
  </w:num>
  <w:num w:numId="17">
    <w:abstractNumId w:val="27"/>
  </w:num>
  <w:num w:numId="18">
    <w:abstractNumId w:val="0"/>
  </w:num>
  <w:num w:numId="19">
    <w:abstractNumId w:val="9"/>
  </w:num>
  <w:num w:numId="20">
    <w:abstractNumId w:val="10"/>
  </w:num>
  <w:num w:numId="21">
    <w:abstractNumId w:val="16"/>
  </w:num>
  <w:num w:numId="22">
    <w:abstractNumId w:val="22"/>
  </w:num>
  <w:num w:numId="23">
    <w:abstractNumId w:val="5"/>
  </w:num>
  <w:num w:numId="24">
    <w:abstractNumId w:val="1"/>
  </w:num>
  <w:num w:numId="25">
    <w:abstractNumId w:val="19"/>
  </w:num>
  <w:num w:numId="26">
    <w:abstractNumId w:val="28"/>
  </w:num>
  <w:num w:numId="27">
    <w:abstractNumId w:val="12"/>
  </w:num>
  <w:num w:numId="28">
    <w:abstractNumId w:val="21"/>
  </w:num>
  <w:num w:numId="29">
    <w:abstractNumId w:val="25"/>
  </w:num>
  <w:num w:numId="30">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A2D"/>
    <w:rsid w:val="0002288F"/>
    <w:rsid w:val="000273BD"/>
    <w:rsid w:val="000360E6"/>
    <w:rsid w:val="00037A75"/>
    <w:rsid w:val="00040605"/>
    <w:rsid w:val="00043182"/>
    <w:rsid w:val="00050903"/>
    <w:rsid w:val="00057DFB"/>
    <w:rsid w:val="00075570"/>
    <w:rsid w:val="000819D6"/>
    <w:rsid w:val="00082ED4"/>
    <w:rsid w:val="00086E22"/>
    <w:rsid w:val="000877C1"/>
    <w:rsid w:val="0009054F"/>
    <w:rsid w:val="00090C81"/>
    <w:rsid w:val="00095F3E"/>
    <w:rsid w:val="000A036C"/>
    <w:rsid w:val="000B2E2F"/>
    <w:rsid w:val="000B7848"/>
    <w:rsid w:val="000D40E8"/>
    <w:rsid w:val="000D4394"/>
    <w:rsid w:val="000D7F74"/>
    <w:rsid w:val="000F47E5"/>
    <w:rsid w:val="00104E0B"/>
    <w:rsid w:val="0011514C"/>
    <w:rsid w:val="00117FAC"/>
    <w:rsid w:val="00125AE6"/>
    <w:rsid w:val="0013130E"/>
    <w:rsid w:val="00145309"/>
    <w:rsid w:val="00145A7D"/>
    <w:rsid w:val="00145F8B"/>
    <w:rsid w:val="00146FB4"/>
    <w:rsid w:val="0015214E"/>
    <w:rsid w:val="001668DE"/>
    <w:rsid w:val="00166FB1"/>
    <w:rsid w:val="001863D6"/>
    <w:rsid w:val="0019185E"/>
    <w:rsid w:val="001B7506"/>
    <w:rsid w:val="001C2DB4"/>
    <w:rsid w:val="001C33E0"/>
    <w:rsid w:val="001D1DE7"/>
    <w:rsid w:val="001E2194"/>
    <w:rsid w:val="001E6097"/>
    <w:rsid w:val="001E7A35"/>
    <w:rsid w:val="001F208D"/>
    <w:rsid w:val="001F2278"/>
    <w:rsid w:val="00203072"/>
    <w:rsid w:val="00204F51"/>
    <w:rsid w:val="0020643D"/>
    <w:rsid w:val="00224414"/>
    <w:rsid w:val="002263E4"/>
    <w:rsid w:val="00226897"/>
    <w:rsid w:val="00234302"/>
    <w:rsid w:val="002433B2"/>
    <w:rsid w:val="0024517A"/>
    <w:rsid w:val="00247E7A"/>
    <w:rsid w:val="00252530"/>
    <w:rsid w:val="00254615"/>
    <w:rsid w:val="002548D4"/>
    <w:rsid w:val="00255D0C"/>
    <w:rsid w:val="002601F1"/>
    <w:rsid w:val="00264017"/>
    <w:rsid w:val="00266FBD"/>
    <w:rsid w:val="00274E56"/>
    <w:rsid w:val="00276EEA"/>
    <w:rsid w:val="00277881"/>
    <w:rsid w:val="00285F80"/>
    <w:rsid w:val="00286906"/>
    <w:rsid w:val="002905BD"/>
    <w:rsid w:val="002A53E0"/>
    <w:rsid w:val="002D2FD8"/>
    <w:rsid w:val="002D4A15"/>
    <w:rsid w:val="002D7452"/>
    <w:rsid w:val="002F0092"/>
    <w:rsid w:val="002F0D41"/>
    <w:rsid w:val="002F7C41"/>
    <w:rsid w:val="00300B8F"/>
    <w:rsid w:val="00301ADB"/>
    <w:rsid w:val="00303864"/>
    <w:rsid w:val="0031188E"/>
    <w:rsid w:val="00314648"/>
    <w:rsid w:val="00315425"/>
    <w:rsid w:val="003363B9"/>
    <w:rsid w:val="00340264"/>
    <w:rsid w:val="003420A4"/>
    <w:rsid w:val="0034497E"/>
    <w:rsid w:val="00346BB9"/>
    <w:rsid w:val="00351ABE"/>
    <w:rsid w:val="0035296A"/>
    <w:rsid w:val="00362094"/>
    <w:rsid w:val="0036472A"/>
    <w:rsid w:val="00383018"/>
    <w:rsid w:val="00387B28"/>
    <w:rsid w:val="0039230D"/>
    <w:rsid w:val="00392A5C"/>
    <w:rsid w:val="00392A73"/>
    <w:rsid w:val="003A4437"/>
    <w:rsid w:val="003D30AA"/>
    <w:rsid w:val="003D32BA"/>
    <w:rsid w:val="003D363D"/>
    <w:rsid w:val="003E3796"/>
    <w:rsid w:val="0040462B"/>
    <w:rsid w:val="00404EA8"/>
    <w:rsid w:val="00406956"/>
    <w:rsid w:val="0040775B"/>
    <w:rsid w:val="004100AC"/>
    <w:rsid w:val="00424823"/>
    <w:rsid w:val="004256E8"/>
    <w:rsid w:val="00437BD1"/>
    <w:rsid w:val="0044123A"/>
    <w:rsid w:val="004538EE"/>
    <w:rsid w:val="00454B7E"/>
    <w:rsid w:val="00460046"/>
    <w:rsid w:val="00460669"/>
    <w:rsid w:val="00464188"/>
    <w:rsid w:val="00471DE7"/>
    <w:rsid w:val="004766DA"/>
    <w:rsid w:val="004854BE"/>
    <w:rsid w:val="00490E56"/>
    <w:rsid w:val="00495DFE"/>
    <w:rsid w:val="0049635F"/>
    <w:rsid w:val="0049719E"/>
    <w:rsid w:val="004A147B"/>
    <w:rsid w:val="004A1B69"/>
    <w:rsid w:val="004B5CA6"/>
    <w:rsid w:val="004D314A"/>
    <w:rsid w:val="004D3703"/>
    <w:rsid w:val="00507FE0"/>
    <w:rsid w:val="00511393"/>
    <w:rsid w:val="0051200F"/>
    <w:rsid w:val="005168EC"/>
    <w:rsid w:val="00526972"/>
    <w:rsid w:val="00533F9D"/>
    <w:rsid w:val="00536504"/>
    <w:rsid w:val="0054136C"/>
    <w:rsid w:val="00543B8C"/>
    <w:rsid w:val="00547ABC"/>
    <w:rsid w:val="00550DEE"/>
    <w:rsid w:val="00550E7D"/>
    <w:rsid w:val="00551C96"/>
    <w:rsid w:val="0057071D"/>
    <w:rsid w:val="005726D3"/>
    <w:rsid w:val="0057461B"/>
    <w:rsid w:val="00582C1B"/>
    <w:rsid w:val="00583B85"/>
    <w:rsid w:val="0058554D"/>
    <w:rsid w:val="005875CE"/>
    <w:rsid w:val="005A5D71"/>
    <w:rsid w:val="005A6222"/>
    <w:rsid w:val="005A7A23"/>
    <w:rsid w:val="005B0E66"/>
    <w:rsid w:val="005C79FE"/>
    <w:rsid w:val="005D3877"/>
    <w:rsid w:val="005E4522"/>
    <w:rsid w:val="005F64D7"/>
    <w:rsid w:val="00610163"/>
    <w:rsid w:val="006111CB"/>
    <w:rsid w:val="00612C98"/>
    <w:rsid w:val="0061358B"/>
    <w:rsid w:val="0063570E"/>
    <w:rsid w:val="00637783"/>
    <w:rsid w:val="00637A10"/>
    <w:rsid w:val="00655377"/>
    <w:rsid w:val="006718F7"/>
    <w:rsid w:val="00671AF0"/>
    <w:rsid w:val="00675C7A"/>
    <w:rsid w:val="006966C8"/>
    <w:rsid w:val="006B660F"/>
    <w:rsid w:val="006C013D"/>
    <w:rsid w:val="006F0A4B"/>
    <w:rsid w:val="006F27F3"/>
    <w:rsid w:val="007000D9"/>
    <w:rsid w:val="00707FC1"/>
    <w:rsid w:val="00716237"/>
    <w:rsid w:val="00720013"/>
    <w:rsid w:val="00720A2C"/>
    <w:rsid w:val="0072242A"/>
    <w:rsid w:val="00725C6A"/>
    <w:rsid w:val="0073097C"/>
    <w:rsid w:val="007418AB"/>
    <w:rsid w:val="007440AC"/>
    <w:rsid w:val="00797FD1"/>
    <w:rsid w:val="007A2E18"/>
    <w:rsid w:val="007B4B86"/>
    <w:rsid w:val="007B758F"/>
    <w:rsid w:val="007C3D30"/>
    <w:rsid w:val="007C73E1"/>
    <w:rsid w:val="007D5A68"/>
    <w:rsid w:val="007E6614"/>
    <w:rsid w:val="007F5637"/>
    <w:rsid w:val="0080207B"/>
    <w:rsid w:val="00802641"/>
    <w:rsid w:val="00803AC0"/>
    <w:rsid w:val="0080620B"/>
    <w:rsid w:val="00811ED8"/>
    <w:rsid w:val="00812523"/>
    <w:rsid w:val="008146C1"/>
    <w:rsid w:val="00814CDE"/>
    <w:rsid w:val="0081507A"/>
    <w:rsid w:val="00834336"/>
    <w:rsid w:val="00836037"/>
    <w:rsid w:val="00836223"/>
    <w:rsid w:val="008374EF"/>
    <w:rsid w:val="00844E44"/>
    <w:rsid w:val="00846CD9"/>
    <w:rsid w:val="00852A4E"/>
    <w:rsid w:val="00853177"/>
    <w:rsid w:val="00857D12"/>
    <w:rsid w:val="008605EC"/>
    <w:rsid w:val="00861295"/>
    <w:rsid w:val="008626E1"/>
    <w:rsid w:val="00870C3C"/>
    <w:rsid w:val="00877EC0"/>
    <w:rsid w:val="00890850"/>
    <w:rsid w:val="00891ED7"/>
    <w:rsid w:val="008A27EC"/>
    <w:rsid w:val="008B5C47"/>
    <w:rsid w:val="008C3949"/>
    <w:rsid w:val="008D7095"/>
    <w:rsid w:val="008F544D"/>
    <w:rsid w:val="00902321"/>
    <w:rsid w:val="009110AA"/>
    <w:rsid w:val="00921CB0"/>
    <w:rsid w:val="009222DD"/>
    <w:rsid w:val="00930374"/>
    <w:rsid w:val="00930747"/>
    <w:rsid w:val="00932567"/>
    <w:rsid w:val="00932FB8"/>
    <w:rsid w:val="00943356"/>
    <w:rsid w:val="00950473"/>
    <w:rsid w:val="0095748C"/>
    <w:rsid w:val="009615DA"/>
    <w:rsid w:val="009634F1"/>
    <w:rsid w:val="00967448"/>
    <w:rsid w:val="00970261"/>
    <w:rsid w:val="00972334"/>
    <w:rsid w:val="009733B4"/>
    <w:rsid w:val="00974AAD"/>
    <w:rsid w:val="00984FFD"/>
    <w:rsid w:val="0098520A"/>
    <w:rsid w:val="009A1C79"/>
    <w:rsid w:val="009B0F10"/>
    <w:rsid w:val="009B5E59"/>
    <w:rsid w:val="009C0280"/>
    <w:rsid w:val="009C75EC"/>
    <w:rsid w:val="009E5BF4"/>
    <w:rsid w:val="009F0FCE"/>
    <w:rsid w:val="00A0448B"/>
    <w:rsid w:val="00A15CE6"/>
    <w:rsid w:val="00A231C1"/>
    <w:rsid w:val="00A23867"/>
    <w:rsid w:val="00A23C2E"/>
    <w:rsid w:val="00A308B2"/>
    <w:rsid w:val="00A3742E"/>
    <w:rsid w:val="00A42A9D"/>
    <w:rsid w:val="00A44160"/>
    <w:rsid w:val="00A50003"/>
    <w:rsid w:val="00A50606"/>
    <w:rsid w:val="00A528CA"/>
    <w:rsid w:val="00A62F88"/>
    <w:rsid w:val="00A6325A"/>
    <w:rsid w:val="00A704F8"/>
    <w:rsid w:val="00A70EE9"/>
    <w:rsid w:val="00A81B9C"/>
    <w:rsid w:val="00A93DC5"/>
    <w:rsid w:val="00AA4532"/>
    <w:rsid w:val="00AA59A8"/>
    <w:rsid w:val="00AA6307"/>
    <w:rsid w:val="00AB3B59"/>
    <w:rsid w:val="00AC50CB"/>
    <w:rsid w:val="00AC7B48"/>
    <w:rsid w:val="00AD3A71"/>
    <w:rsid w:val="00B01A2D"/>
    <w:rsid w:val="00B13C96"/>
    <w:rsid w:val="00B165C1"/>
    <w:rsid w:val="00B16D5C"/>
    <w:rsid w:val="00B31392"/>
    <w:rsid w:val="00B4762F"/>
    <w:rsid w:val="00B54F12"/>
    <w:rsid w:val="00B60234"/>
    <w:rsid w:val="00B61ABB"/>
    <w:rsid w:val="00B63EBF"/>
    <w:rsid w:val="00B7012B"/>
    <w:rsid w:val="00B71A96"/>
    <w:rsid w:val="00B81581"/>
    <w:rsid w:val="00B84A84"/>
    <w:rsid w:val="00B97FE8"/>
    <w:rsid w:val="00BA05FA"/>
    <w:rsid w:val="00BA44F0"/>
    <w:rsid w:val="00BB33BF"/>
    <w:rsid w:val="00BB3851"/>
    <w:rsid w:val="00BB4C6B"/>
    <w:rsid w:val="00BB4F66"/>
    <w:rsid w:val="00BB6321"/>
    <w:rsid w:val="00BB715A"/>
    <w:rsid w:val="00BD0DB1"/>
    <w:rsid w:val="00BD2DF8"/>
    <w:rsid w:val="00BD7153"/>
    <w:rsid w:val="00BF0F71"/>
    <w:rsid w:val="00BF5E2D"/>
    <w:rsid w:val="00C037AE"/>
    <w:rsid w:val="00C1112A"/>
    <w:rsid w:val="00C203B4"/>
    <w:rsid w:val="00C23062"/>
    <w:rsid w:val="00C240FE"/>
    <w:rsid w:val="00C30DEC"/>
    <w:rsid w:val="00C31028"/>
    <w:rsid w:val="00C311EB"/>
    <w:rsid w:val="00C326E9"/>
    <w:rsid w:val="00C3349F"/>
    <w:rsid w:val="00C363DD"/>
    <w:rsid w:val="00C367B7"/>
    <w:rsid w:val="00C419E7"/>
    <w:rsid w:val="00C42793"/>
    <w:rsid w:val="00C44391"/>
    <w:rsid w:val="00C456D9"/>
    <w:rsid w:val="00C45F5A"/>
    <w:rsid w:val="00C501EE"/>
    <w:rsid w:val="00C50918"/>
    <w:rsid w:val="00C530AA"/>
    <w:rsid w:val="00C623FC"/>
    <w:rsid w:val="00C63656"/>
    <w:rsid w:val="00C70302"/>
    <w:rsid w:val="00C7300D"/>
    <w:rsid w:val="00C804C0"/>
    <w:rsid w:val="00C80777"/>
    <w:rsid w:val="00C84999"/>
    <w:rsid w:val="00CA0E29"/>
    <w:rsid w:val="00CA109A"/>
    <w:rsid w:val="00CB405D"/>
    <w:rsid w:val="00CB57E6"/>
    <w:rsid w:val="00CC22E0"/>
    <w:rsid w:val="00CD0759"/>
    <w:rsid w:val="00CD1B78"/>
    <w:rsid w:val="00CD20F9"/>
    <w:rsid w:val="00CD2BFB"/>
    <w:rsid w:val="00CE085C"/>
    <w:rsid w:val="00CF467D"/>
    <w:rsid w:val="00D053B6"/>
    <w:rsid w:val="00D4709F"/>
    <w:rsid w:val="00D47D37"/>
    <w:rsid w:val="00D50887"/>
    <w:rsid w:val="00D50F8A"/>
    <w:rsid w:val="00D552C2"/>
    <w:rsid w:val="00D63E26"/>
    <w:rsid w:val="00D716C0"/>
    <w:rsid w:val="00D7682F"/>
    <w:rsid w:val="00D86B01"/>
    <w:rsid w:val="00D9098B"/>
    <w:rsid w:val="00D927AD"/>
    <w:rsid w:val="00D97943"/>
    <w:rsid w:val="00DA02EB"/>
    <w:rsid w:val="00DA3BE9"/>
    <w:rsid w:val="00DC0511"/>
    <w:rsid w:val="00DD2210"/>
    <w:rsid w:val="00DD4F61"/>
    <w:rsid w:val="00DD6286"/>
    <w:rsid w:val="00DD7867"/>
    <w:rsid w:val="00DE0240"/>
    <w:rsid w:val="00DF491E"/>
    <w:rsid w:val="00E0651B"/>
    <w:rsid w:val="00E069F5"/>
    <w:rsid w:val="00E109C0"/>
    <w:rsid w:val="00E14217"/>
    <w:rsid w:val="00E30A8C"/>
    <w:rsid w:val="00E32030"/>
    <w:rsid w:val="00E357B4"/>
    <w:rsid w:val="00E43CEE"/>
    <w:rsid w:val="00E462DA"/>
    <w:rsid w:val="00E65C42"/>
    <w:rsid w:val="00E711E5"/>
    <w:rsid w:val="00E724B4"/>
    <w:rsid w:val="00E7270B"/>
    <w:rsid w:val="00E72BA1"/>
    <w:rsid w:val="00E7657B"/>
    <w:rsid w:val="00E82821"/>
    <w:rsid w:val="00E90840"/>
    <w:rsid w:val="00EA2392"/>
    <w:rsid w:val="00EA6209"/>
    <w:rsid w:val="00EB526C"/>
    <w:rsid w:val="00EC394D"/>
    <w:rsid w:val="00ED2779"/>
    <w:rsid w:val="00ED7CDD"/>
    <w:rsid w:val="00EE79E8"/>
    <w:rsid w:val="00EE7E93"/>
    <w:rsid w:val="00EF2B81"/>
    <w:rsid w:val="00EF33AF"/>
    <w:rsid w:val="00F009F9"/>
    <w:rsid w:val="00F04E28"/>
    <w:rsid w:val="00F10E9B"/>
    <w:rsid w:val="00F3078D"/>
    <w:rsid w:val="00F30B69"/>
    <w:rsid w:val="00F31938"/>
    <w:rsid w:val="00F40DD9"/>
    <w:rsid w:val="00F42EC2"/>
    <w:rsid w:val="00F4303D"/>
    <w:rsid w:val="00F44A4B"/>
    <w:rsid w:val="00F456BC"/>
    <w:rsid w:val="00F50776"/>
    <w:rsid w:val="00F50D7B"/>
    <w:rsid w:val="00F518EA"/>
    <w:rsid w:val="00F546AD"/>
    <w:rsid w:val="00F55606"/>
    <w:rsid w:val="00F56ABC"/>
    <w:rsid w:val="00F65ECE"/>
    <w:rsid w:val="00F74ECE"/>
    <w:rsid w:val="00F8336B"/>
    <w:rsid w:val="00F86A21"/>
    <w:rsid w:val="00F86E09"/>
    <w:rsid w:val="00F87380"/>
    <w:rsid w:val="00F903B1"/>
    <w:rsid w:val="00FA2463"/>
    <w:rsid w:val="00FB02B6"/>
    <w:rsid w:val="00FB0A46"/>
    <w:rsid w:val="00FB3550"/>
    <w:rsid w:val="00FB525D"/>
    <w:rsid w:val="00FD3155"/>
    <w:rsid w:val="00FE185C"/>
    <w:rsid w:val="00FE6485"/>
    <w:rsid w:val="00FF176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2E70BE8"/>
  <w15:chartTrackingRefBased/>
  <w15:docId w15:val="{ABB0989D-BA8E-4594-B919-32643052D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437"/>
    <w:rPr>
      <w:sz w:val="24"/>
    </w:rPr>
  </w:style>
  <w:style w:type="paragraph" w:styleId="Heading1">
    <w:name w:val="heading 1"/>
    <w:basedOn w:val="Heading2"/>
    <w:next w:val="Normal"/>
    <w:link w:val="Heading1Char"/>
    <w:uiPriority w:val="9"/>
    <w:qFormat/>
    <w:rsid w:val="003A4437"/>
    <w:pPr>
      <w:keepNext/>
      <w:keepLines/>
      <w:pBdr>
        <w:bottom w:val="single" w:sz="4" w:space="1" w:color="auto"/>
      </w:pBdr>
      <w:spacing w:before="200" w:after="170" w:line="276" w:lineRule="auto"/>
      <w:jc w:val="both"/>
      <w:outlineLvl w:val="0"/>
    </w:pPr>
    <w:rPr>
      <w:b/>
      <w:color w:val="000000" w:themeColor="text1"/>
      <w:sz w:val="32"/>
      <w:szCs w:val="32"/>
    </w:rPr>
  </w:style>
  <w:style w:type="paragraph" w:styleId="Heading2">
    <w:name w:val="heading 2"/>
    <w:basedOn w:val="JVBUHeading3"/>
    <w:next w:val="Normal"/>
    <w:link w:val="Heading2Char"/>
    <w:uiPriority w:val="9"/>
    <w:unhideWhenUsed/>
    <w:qFormat/>
    <w:rsid w:val="001E6097"/>
    <w:pPr>
      <w:outlineLvl w:val="1"/>
    </w:pPr>
    <w:rPr>
      <w:rFonts w:cs="Calibri"/>
      <w:b w:val="0"/>
      <w:color w:val="4C2F92"/>
      <w:sz w:val="28"/>
      <w:szCs w:val="28"/>
    </w:rPr>
  </w:style>
  <w:style w:type="paragraph" w:styleId="Heading3">
    <w:name w:val="heading 3"/>
    <w:basedOn w:val="Normal"/>
    <w:next w:val="Normal"/>
    <w:link w:val="Heading3Char"/>
    <w:uiPriority w:val="9"/>
    <w:unhideWhenUsed/>
    <w:qFormat/>
    <w:rsid w:val="00264017"/>
    <w:pPr>
      <w:keepNext/>
      <w:keepLines/>
      <w:spacing w:before="240" w:after="0" w:line="256" w:lineRule="auto"/>
      <w:outlineLvl w:val="2"/>
    </w:pPr>
    <w:rPr>
      <w:rFonts w:asciiTheme="majorHAnsi" w:eastAsiaTheme="majorEastAsia" w:hAnsiTheme="majorHAnsi" w:cstheme="majorBidi"/>
      <w:color w:val="7030A0"/>
      <w:szCs w:val="24"/>
    </w:rPr>
  </w:style>
  <w:style w:type="paragraph" w:styleId="Heading5">
    <w:name w:val="heading 5"/>
    <w:basedOn w:val="Normal"/>
    <w:next w:val="Normal"/>
    <w:link w:val="Heading5Char"/>
    <w:uiPriority w:val="9"/>
    <w:semiHidden/>
    <w:unhideWhenUsed/>
    <w:qFormat/>
    <w:rsid w:val="00BD0DB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1A2D"/>
    <w:pPr>
      <w:ind w:left="720"/>
      <w:contextualSpacing/>
    </w:pPr>
  </w:style>
  <w:style w:type="table" w:styleId="TableGrid">
    <w:name w:val="Table Grid"/>
    <w:basedOn w:val="TableNormal"/>
    <w:uiPriority w:val="39"/>
    <w:rsid w:val="000B78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0F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0F10"/>
    <w:rPr>
      <w:rFonts w:ascii="Segoe UI" w:hAnsi="Segoe UI" w:cs="Segoe UI"/>
      <w:sz w:val="18"/>
      <w:szCs w:val="18"/>
    </w:rPr>
  </w:style>
  <w:style w:type="paragraph" w:styleId="Header">
    <w:name w:val="header"/>
    <w:basedOn w:val="Normal"/>
    <w:link w:val="HeaderChar"/>
    <w:uiPriority w:val="99"/>
    <w:unhideWhenUsed/>
    <w:rsid w:val="006966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66C8"/>
  </w:style>
  <w:style w:type="paragraph" w:styleId="Footer">
    <w:name w:val="footer"/>
    <w:basedOn w:val="Normal"/>
    <w:link w:val="FooterChar"/>
    <w:uiPriority w:val="99"/>
    <w:unhideWhenUsed/>
    <w:rsid w:val="006966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66C8"/>
  </w:style>
  <w:style w:type="character" w:customStyle="1" w:styleId="Heading3Char">
    <w:name w:val="Heading 3 Char"/>
    <w:basedOn w:val="DefaultParagraphFont"/>
    <w:link w:val="Heading3"/>
    <w:uiPriority w:val="9"/>
    <w:rsid w:val="00264017"/>
    <w:rPr>
      <w:rFonts w:asciiTheme="majorHAnsi" w:eastAsiaTheme="majorEastAsia" w:hAnsiTheme="majorHAnsi" w:cstheme="majorBidi"/>
      <w:color w:val="7030A0"/>
      <w:sz w:val="24"/>
      <w:szCs w:val="24"/>
    </w:rPr>
  </w:style>
  <w:style w:type="character" w:customStyle="1" w:styleId="Heading5Char">
    <w:name w:val="Heading 5 Char"/>
    <w:basedOn w:val="DefaultParagraphFont"/>
    <w:link w:val="Heading5"/>
    <w:uiPriority w:val="9"/>
    <w:semiHidden/>
    <w:rsid w:val="00BD0DB1"/>
    <w:rPr>
      <w:rFonts w:asciiTheme="majorHAnsi" w:eastAsiaTheme="majorEastAsia" w:hAnsiTheme="majorHAnsi" w:cstheme="majorBidi"/>
      <w:color w:val="2F5496" w:themeColor="accent1" w:themeShade="BF"/>
    </w:rPr>
  </w:style>
  <w:style w:type="character" w:customStyle="1" w:styleId="Heading1Char">
    <w:name w:val="Heading 1 Char"/>
    <w:basedOn w:val="DefaultParagraphFont"/>
    <w:link w:val="Heading1"/>
    <w:uiPriority w:val="9"/>
    <w:rsid w:val="003A4437"/>
    <w:rPr>
      <w:rFonts w:ascii="Calibri" w:eastAsia="Times New Roman" w:hAnsi="Calibri" w:cs="Calibri"/>
      <w:b/>
      <w:color w:val="000000" w:themeColor="text1"/>
      <w:sz w:val="32"/>
      <w:szCs w:val="32"/>
      <w:lang w:eastAsia="ja-JP"/>
    </w:rPr>
  </w:style>
  <w:style w:type="character" w:customStyle="1" w:styleId="Heading2Char">
    <w:name w:val="Heading 2 Char"/>
    <w:basedOn w:val="DefaultParagraphFont"/>
    <w:link w:val="Heading2"/>
    <w:uiPriority w:val="9"/>
    <w:rsid w:val="001E6097"/>
    <w:rPr>
      <w:rFonts w:ascii="Calibri" w:eastAsia="Times New Roman" w:hAnsi="Calibri" w:cs="Calibri"/>
      <w:color w:val="4C2F92"/>
      <w:sz w:val="28"/>
      <w:szCs w:val="28"/>
      <w:lang w:eastAsia="ja-JP"/>
    </w:rPr>
  </w:style>
  <w:style w:type="table" w:customStyle="1" w:styleId="TableGrid1">
    <w:name w:val="Table Grid1"/>
    <w:basedOn w:val="TableNormal"/>
    <w:next w:val="TableGrid"/>
    <w:uiPriority w:val="39"/>
    <w:rsid w:val="00285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VBUHeading3">
    <w:name w:val="JVBU Heading 3"/>
    <w:basedOn w:val="Normal"/>
    <w:qFormat/>
    <w:rsid w:val="001E6097"/>
    <w:pPr>
      <w:spacing w:before="100" w:after="100" w:line="240" w:lineRule="auto"/>
    </w:pPr>
    <w:rPr>
      <w:rFonts w:ascii="Calibri" w:eastAsia="Times New Roman" w:hAnsi="Calibri" w:cs="Times New Roman"/>
      <w:b/>
      <w:color w:val="333333"/>
      <w:sz w:val="23"/>
      <w:szCs w:val="24"/>
      <w:lang w:eastAsia="ja-JP"/>
    </w:rPr>
  </w:style>
  <w:style w:type="paragraph" w:styleId="FootnoteText">
    <w:name w:val="footnote text"/>
    <w:basedOn w:val="Normal"/>
    <w:link w:val="FootnoteTextChar"/>
    <w:uiPriority w:val="99"/>
    <w:semiHidden/>
    <w:unhideWhenUsed/>
    <w:rsid w:val="004538E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38EE"/>
    <w:rPr>
      <w:sz w:val="20"/>
      <w:szCs w:val="20"/>
    </w:rPr>
  </w:style>
  <w:style w:type="character" w:styleId="FootnoteReference">
    <w:name w:val="footnote reference"/>
    <w:basedOn w:val="DefaultParagraphFont"/>
    <w:uiPriority w:val="99"/>
    <w:semiHidden/>
    <w:unhideWhenUsed/>
    <w:rsid w:val="004538EE"/>
    <w:rPr>
      <w:vertAlign w:val="superscript"/>
    </w:rPr>
  </w:style>
  <w:style w:type="character" w:styleId="CommentReference">
    <w:name w:val="annotation reference"/>
    <w:basedOn w:val="DefaultParagraphFont"/>
    <w:uiPriority w:val="99"/>
    <w:semiHidden/>
    <w:unhideWhenUsed/>
    <w:rsid w:val="00F4303D"/>
    <w:rPr>
      <w:sz w:val="16"/>
      <w:szCs w:val="16"/>
    </w:rPr>
  </w:style>
  <w:style w:type="paragraph" w:styleId="CommentText">
    <w:name w:val="annotation text"/>
    <w:basedOn w:val="Normal"/>
    <w:link w:val="CommentTextChar"/>
    <w:uiPriority w:val="99"/>
    <w:semiHidden/>
    <w:unhideWhenUsed/>
    <w:rsid w:val="00F4303D"/>
    <w:pPr>
      <w:spacing w:line="240" w:lineRule="auto"/>
    </w:pPr>
    <w:rPr>
      <w:sz w:val="20"/>
      <w:szCs w:val="20"/>
    </w:rPr>
  </w:style>
  <w:style w:type="character" w:customStyle="1" w:styleId="CommentTextChar">
    <w:name w:val="Comment Text Char"/>
    <w:basedOn w:val="DefaultParagraphFont"/>
    <w:link w:val="CommentText"/>
    <w:uiPriority w:val="99"/>
    <w:semiHidden/>
    <w:rsid w:val="00F4303D"/>
    <w:rPr>
      <w:sz w:val="20"/>
      <w:szCs w:val="20"/>
    </w:rPr>
  </w:style>
  <w:style w:type="paragraph" w:styleId="CommentSubject">
    <w:name w:val="annotation subject"/>
    <w:basedOn w:val="CommentText"/>
    <w:next w:val="CommentText"/>
    <w:link w:val="CommentSubjectChar"/>
    <w:uiPriority w:val="99"/>
    <w:semiHidden/>
    <w:unhideWhenUsed/>
    <w:rsid w:val="00F4303D"/>
    <w:rPr>
      <w:b/>
      <w:bCs/>
    </w:rPr>
  </w:style>
  <w:style w:type="character" w:customStyle="1" w:styleId="CommentSubjectChar">
    <w:name w:val="Comment Subject Char"/>
    <w:basedOn w:val="CommentTextChar"/>
    <w:link w:val="CommentSubject"/>
    <w:uiPriority w:val="99"/>
    <w:semiHidden/>
    <w:rsid w:val="00F4303D"/>
    <w:rPr>
      <w:b/>
      <w:bCs/>
      <w:sz w:val="20"/>
      <w:szCs w:val="20"/>
    </w:rPr>
  </w:style>
  <w:style w:type="paragraph" w:styleId="EndnoteText">
    <w:name w:val="endnote text"/>
    <w:basedOn w:val="Normal"/>
    <w:link w:val="EndnoteTextChar"/>
    <w:uiPriority w:val="99"/>
    <w:semiHidden/>
    <w:unhideWhenUsed/>
    <w:rsid w:val="00F4303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4303D"/>
    <w:rPr>
      <w:sz w:val="20"/>
      <w:szCs w:val="20"/>
    </w:rPr>
  </w:style>
  <w:style w:type="character" w:styleId="EndnoteReference">
    <w:name w:val="endnote reference"/>
    <w:basedOn w:val="DefaultParagraphFont"/>
    <w:uiPriority w:val="99"/>
    <w:semiHidden/>
    <w:unhideWhenUsed/>
    <w:rsid w:val="00F4303D"/>
    <w:rPr>
      <w:vertAlign w:val="superscript"/>
    </w:rPr>
  </w:style>
  <w:style w:type="character" w:customStyle="1" w:styleId="highlight">
    <w:name w:val="highlight"/>
    <w:basedOn w:val="DefaultParagraphFont"/>
    <w:rsid w:val="004A1B69"/>
  </w:style>
  <w:style w:type="paragraph" w:customStyle="1" w:styleId="Numberedbullets">
    <w:name w:val="Numbered bullets"/>
    <w:basedOn w:val="Normal"/>
    <w:qFormat/>
    <w:rsid w:val="00050903"/>
    <w:pPr>
      <w:numPr>
        <w:numId w:val="18"/>
      </w:numPr>
      <w:spacing w:before="240" w:after="120" w:line="360" w:lineRule="auto"/>
      <w:ind w:left="2629"/>
    </w:pPr>
    <w:rPr>
      <w:rFonts w:ascii="Calibri" w:eastAsia="Times New Roman" w:hAnsi="Calibri" w:cs="Arial"/>
      <w:color w:val="333333"/>
      <w:sz w:val="23"/>
      <w:lang w:eastAsia="ja-JP"/>
    </w:rPr>
  </w:style>
  <w:style w:type="character" w:styleId="Hyperlink">
    <w:name w:val="Hyperlink"/>
    <w:basedOn w:val="DefaultParagraphFont"/>
    <w:uiPriority w:val="99"/>
    <w:unhideWhenUsed/>
    <w:rsid w:val="0051200F"/>
    <w:rPr>
      <w:color w:val="0563C1" w:themeColor="hyperlink"/>
      <w:u w:val="single"/>
    </w:rPr>
  </w:style>
  <w:style w:type="character" w:styleId="UnresolvedMention">
    <w:name w:val="Unresolved Mention"/>
    <w:basedOn w:val="DefaultParagraphFont"/>
    <w:uiPriority w:val="99"/>
    <w:semiHidden/>
    <w:unhideWhenUsed/>
    <w:rsid w:val="0051200F"/>
    <w:rPr>
      <w:color w:val="605E5C"/>
      <w:shd w:val="clear" w:color="auto" w:fill="E1DFDD"/>
    </w:rPr>
  </w:style>
  <w:style w:type="paragraph" w:styleId="Revision">
    <w:name w:val="Revision"/>
    <w:hidden/>
    <w:uiPriority w:val="99"/>
    <w:semiHidden/>
    <w:rsid w:val="00471DE7"/>
    <w:pPr>
      <w:spacing w:after="0" w:line="240" w:lineRule="auto"/>
    </w:pPr>
  </w:style>
  <w:style w:type="paragraph" w:styleId="NormalWeb">
    <w:name w:val="Normal (Web)"/>
    <w:basedOn w:val="Normal"/>
    <w:uiPriority w:val="99"/>
    <w:semiHidden/>
    <w:unhideWhenUsed/>
    <w:rsid w:val="0080207B"/>
    <w:pPr>
      <w:spacing w:before="100" w:beforeAutospacing="1" w:after="100" w:afterAutospacing="1" w:line="240" w:lineRule="auto"/>
    </w:pPr>
    <w:rPr>
      <w:rFonts w:ascii="Times New Roman" w:eastAsia="Times New Roman" w:hAnsi="Times New Roman" w:cs="Times New Roman"/>
      <w:szCs w:val="24"/>
      <w:lang w:eastAsia="en-NZ"/>
    </w:rPr>
  </w:style>
  <w:style w:type="paragraph" w:styleId="Subtitle">
    <w:name w:val="Subtitle"/>
    <w:basedOn w:val="Normal"/>
    <w:next w:val="Normal"/>
    <w:link w:val="SubtitleChar"/>
    <w:uiPriority w:val="11"/>
    <w:qFormat/>
    <w:rsid w:val="003A4437"/>
    <w:pPr>
      <w:numPr>
        <w:ilvl w:val="1"/>
      </w:numPr>
    </w:pPr>
    <w:rPr>
      <w:rFonts w:eastAsiaTheme="minorEastAsia"/>
      <w:color w:val="5A5A5A" w:themeColor="text1" w:themeTint="A5"/>
      <w:spacing w:val="15"/>
      <w:sz w:val="28"/>
    </w:rPr>
  </w:style>
  <w:style w:type="character" w:customStyle="1" w:styleId="SubtitleChar">
    <w:name w:val="Subtitle Char"/>
    <w:basedOn w:val="DefaultParagraphFont"/>
    <w:link w:val="Subtitle"/>
    <w:uiPriority w:val="11"/>
    <w:rsid w:val="003A4437"/>
    <w:rPr>
      <w:rFonts w:eastAsiaTheme="minorEastAsia"/>
      <w:color w:val="5A5A5A" w:themeColor="text1" w:themeTint="A5"/>
      <w:spacing w:val="15"/>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739862">
      <w:bodyDiv w:val="1"/>
      <w:marLeft w:val="0"/>
      <w:marRight w:val="0"/>
      <w:marTop w:val="0"/>
      <w:marBottom w:val="0"/>
      <w:divBdr>
        <w:top w:val="none" w:sz="0" w:space="0" w:color="auto"/>
        <w:left w:val="none" w:sz="0" w:space="0" w:color="auto"/>
        <w:bottom w:val="none" w:sz="0" w:space="0" w:color="auto"/>
        <w:right w:val="none" w:sz="0" w:space="0" w:color="auto"/>
      </w:divBdr>
    </w:div>
    <w:div w:id="358700065">
      <w:bodyDiv w:val="1"/>
      <w:marLeft w:val="0"/>
      <w:marRight w:val="0"/>
      <w:marTop w:val="0"/>
      <w:marBottom w:val="0"/>
      <w:divBdr>
        <w:top w:val="none" w:sz="0" w:space="0" w:color="auto"/>
        <w:left w:val="none" w:sz="0" w:space="0" w:color="auto"/>
        <w:bottom w:val="none" w:sz="0" w:space="0" w:color="auto"/>
        <w:right w:val="none" w:sz="0" w:space="0" w:color="auto"/>
      </w:divBdr>
      <w:divsChild>
        <w:div w:id="91056467">
          <w:marLeft w:val="0"/>
          <w:marRight w:val="0"/>
          <w:marTop w:val="0"/>
          <w:marBottom w:val="0"/>
          <w:divBdr>
            <w:top w:val="none" w:sz="0" w:space="0" w:color="auto"/>
            <w:left w:val="none" w:sz="0" w:space="0" w:color="auto"/>
            <w:bottom w:val="none" w:sz="0" w:space="0" w:color="auto"/>
            <w:right w:val="none" w:sz="0" w:space="0" w:color="auto"/>
          </w:divBdr>
        </w:div>
        <w:div w:id="609241077">
          <w:marLeft w:val="0"/>
          <w:marRight w:val="0"/>
          <w:marTop w:val="0"/>
          <w:marBottom w:val="0"/>
          <w:divBdr>
            <w:top w:val="none" w:sz="0" w:space="0" w:color="auto"/>
            <w:left w:val="none" w:sz="0" w:space="0" w:color="auto"/>
            <w:bottom w:val="none" w:sz="0" w:space="0" w:color="auto"/>
            <w:right w:val="none" w:sz="0" w:space="0" w:color="auto"/>
          </w:divBdr>
        </w:div>
        <w:div w:id="648293821">
          <w:marLeft w:val="0"/>
          <w:marRight w:val="0"/>
          <w:marTop w:val="0"/>
          <w:marBottom w:val="0"/>
          <w:divBdr>
            <w:top w:val="none" w:sz="0" w:space="0" w:color="auto"/>
            <w:left w:val="none" w:sz="0" w:space="0" w:color="auto"/>
            <w:bottom w:val="none" w:sz="0" w:space="0" w:color="auto"/>
            <w:right w:val="none" w:sz="0" w:space="0" w:color="auto"/>
          </w:divBdr>
        </w:div>
        <w:div w:id="704329128">
          <w:marLeft w:val="0"/>
          <w:marRight w:val="0"/>
          <w:marTop w:val="0"/>
          <w:marBottom w:val="0"/>
          <w:divBdr>
            <w:top w:val="none" w:sz="0" w:space="0" w:color="auto"/>
            <w:left w:val="none" w:sz="0" w:space="0" w:color="auto"/>
            <w:bottom w:val="none" w:sz="0" w:space="0" w:color="auto"/>
            <w:right w:val="none" w:sz="0" w:space="0" w:color="auto"/>
          </w:divBdr>
        </w:div>
        <w:div w:id="750390063">
          <w:marLeft w:val="0"/>
          <w:marRight w:val="0"/>
          <w:marTop w:val="0"/>
          <w:marBottom w:val="0"/>
          <w:divBdr>
            <w:top w:val="none" w:sz="0" w:space="0" w:color="auto"/>
            <w:left w:val="none" w:sz="0" w:space="0" w:color="auto"/>
            <w:bottom w:val="none" w:sz="0" w:space="0" w:color="auto"/>
            <w:right w:val="none" w:sz="0" w:space="0" w:color="auto"/>
          </w:divBdr>
        </w:div>
        <w:div w:id="963922105">
          <w:marLeft w:val="0"/>
          <w:marRight w:val="0"/>
          <w:marTop w:val="0"/>
          <w:marBottom w:val="0"/>
          <w:divBdr>
            <w:top w:val="none" w:sz="0" w:space="0" w:color="auto"/>
            <w:left w:val="none" w:sz="0" w:space="0" w:color="auto"/>
            <w:bottom w:val="none" w:sz="0" w:space="0" w:color="auto"/>
            <w:right w:val="none" w:sz="0" w:space="0" w:color="auto"/>
          </w:divBdr>
        </w:div>
        <w:div w:id="1076901396">
          <w:marLeft w:val="0"/>
          <w:marRight w:val="0"/>
          <w:marTop w:val="0"/>
          <w:marBottom w:val="0"/>
          <w:divBdr>
            <w:top w:val="none" w:sz="0" w:space="0" w:color="auto"/>
            <w:left w:val="none" w:sz="0" w:space="0" w:color="auto"/>
            <w:bottom w:val="none" w:sz="0" w:space="0" w:color="auto"/>
            <w:right w:val="none" w:sz="0" w:space="0" w:color="auto"/>
          </w:divBdr>
        </w:div>
        <w:div w:id="1085616633">
          <w:marLeft w:val="0"/>
          <w:marRight w:val="0"/>
          <w:marTop w:val="0"/>
          <w:marBottom w:val="0"/>
          <w:divBdr>
            <w:top w:val="none" w:sz="0" w:space="0" w:color="auto"/>
            <w:left w:val="none" w:sz="0" w:space="0" w:color="auto"/>
            <w:bottom w:val="none" w:sz="0" w:space="0" w:color="auto"/>
            <w:right w:val="none" w:sz="0" w:space="0" w:color="auto"/>
          </w:divBdr>
        </w:div>
        <w:div w:id="1196305379">
          <w:marLeft w:val="0"/>
          <w:marRight w:val="0"/>
          <w:marTop w:val="0"/>
          <w:marBottom w:val="0"/>
          <w:divBdr>
            <w:top w:val="none" w:sz="0" w:space="0" w:color="auto"/>
            <w:left w:val="none" w:sz="0" w:space="0" w:color="auto"/>
            <w:bottom w:val="none" w:sz="0" w:space="0" w:color="auto"/>
            <w:right w:val="none" w:sz="0" w:space="0" w:color="auto"/>
          </w:divBdr>
        </w:div>
        <w:div w:id="1326086604">
          <w:marLeft w:val="0"/>
          <w:marRight w:val="0"/>
          <w:marTop w:val="0"/>
          <w:marBottom w:val="0"/>
          <w:divBdr>
            <w:top w:val="none" w:sz="0" w:space="0" w:color="auto"/>
            <w:left w:val="none" w:sz="0" w:space="0" w:color="auto"/>
            <w:bottom w:val="none" w:sz="0" w:space="0" w:color="auto"/>
            <w:right w:val="none" w:sz="0" w:space="0" w:color="auto"/>
          </w:divBdr>
        </w:div>
      </w:divsChild>
    </w:div>
    <w:div w:id="375593844">
      <w:bodyDiv w:val="1"/>
      <w:marLeft w:val="0"/>
      <w:marRight w:val="0"/>
      <w:marTop w:val="0"/>
      <w:marBottom w:val="0"/>
      <w:divBdr>
        <w:top w:val="none" w:sz="0" w:space="0" w:color="auto"/>
        <w:left w:val="none" w:sz="0" w:space="0" w:color="auto"/>
        <w:bottom w:val="none" w:sz="0" w:space="0" w:color="auto"/>
        <w:right w:val="none" w:sz="0" w:space="0" w:color="auto"/>
      </w:divBdr>
      <w:divsChild>
        <w:div w:id="579338913">
          <w:marLeft w:val="0"/>
          <w:marRight w:val="0"/>
          <w:marTop w:val="0"/>
          <w:marBottom w:val="0"/>
          <w:divBdr>
            <w:top w:val="none" w:sz="0" w:space="0" w:color="auto"/>
            <w:left w:val="none" w:sz="0" w:space="0" w:color="auto"/>
            <w:bottom w:val="none" w:sz="0" w:space="0" w:color="auto"/>
            <w:right w:val="none" w:sz="0" w:space="0" w:color="auto"/>
          </w:divBdr>
        </w:div>
        <w:div w:id="1156649102">
          <w:marLeft w:val="0"/>
          <w:marRight w:val="0"/>
          <w:marTop w:val="0"/>
          <w:marBottom w:val="0"/>
          <w:divBdr>
            <w:top w:val="none" w:sz="0" w:space="0" w:color="auto"/>
            <w:left w:val="none" w:sz="0" w:space="0" w:color="auto"/>
            <w:bottom w:val="none" w:sz="0" w:space="0" w:color="auto"/>
            <w:right w:val="none" w:sz="0" w:space="0" w:color="auto"/>
          </w:divBdr>
        </w:div>
        <w:div w:id="1910269663">
          <w:marLeft w:val="0"/>
          <w:marRight w:val="0"/>
          <w:marTop w:val="0"/>
          <w:marBottom w:val="0"/>
          <w:divBdr>
            <w:top w:val="none" w:sz="0" w:space="0" w:color="auto"/>
            <w:left w:val="none" w:sz="0" w:space="0" w:color="auto"/>
            <w:bottom w:val="none" w:sz="0" w:space="0" w:color="auto"/>
            <w:right w:val="none" w:sz="0" w:space="0" w:color="auto"/>
          </w:divBdr>
        </w:div>
      </w:divsChild>
    </w:div>
    <w:div w:id="384531590">
      <w:bodyDiv w:val="1"/>
      <w:marLeft w:val="0"/>
      <w:marRight w:val="0"/>
      <w:marTop w:val="0"/>
      <w:marBottom w:val="0"/>
      <w:divBdr>
        <w:top w:val="none" w:sz="0" w:space="0" w:color="auto"/>
        <w:left w:val="none" w:sz="0" w:space="0" w:color="auto"/>
        <w:bottom w:val="none" w:sz="0" w:space="0" w:color="auto"/>
        <w:right w:val="none" w:sz="0" w:space="0" w:color="auto"/>
      </w:divBdr>
      <w:divsChild>
        <w:div w:id="7799586">
          <w:marLeft w:val="446"/>
          <w:marRight w:val="0"/>
          <w:marTop w:val="0"/>
          <w:marBottom w:val="0"/>
          <w:divBdr>
            <w:top w:val="none" w:sz="0" w:space="0" w:color="auto"/>
            <w:left w:val="none" w:sz="0" w:space="0" w:color="auto"/>
            <w:bottom w:val="none" w:sz="0" w:space="0" w:color="auto"/>
            <w:right w:val="none" w:sz="0" w:space="0" w:color="auto"/>
          </w:divBdr>
        </w:div>
        <w:div w:id="192353097">
          <w:marLeft w:val="446"/>
          <w:marRight w:val="0"/>
          <w:marTop w:val="0"/>
          <w:marBottom w:val="0"/>
          <w:divBdr>
            <w:top w:val="none" w:sz="0" w:space="0" w:color="auto"/>
            <w:left w:val="none" w:sz="0" w:space="0" w:color="auto"/>
            <w:bottom w:val="none" w:sz="0" w:space="0" w:color="auto"/>
            <w:right w:val="none" w:sz="0" w:space="0" w:color="auto"/>
          </w:divBdr>
        </w:div>
        <w:div w:id="982201178">
          <w:marLeft w:val="446"/>
          <w:marRight w:val="0"/>
          <w:marTop w:val="0"/>
          <w:marBottom w:val="0"/>
          <w:divBdr>
            <w:top w:val="none" w:sz="0" w:space="0" w:color="auto"/>
            <w:left w:val="none" w:sz="0" w:space="0" w:color="auto"/>
            <w:bottom w:val="none" w:sz="0" w:space="0" w:color="auto"/>
            <w:right w:val="none" w:sz="0" w:space="0" w:color="auto"/>
          </w:divBdr>
        </w:div>
        <w:div w:id="1466385637">
          <w:marLeft w:val="446"/>
          <w:marRight w:val="0"/>
          <w:marTop w:val="0"/>
          <w:marBottom w:val="0"/>
          <w:divBdr>
            <w:top w:val="none" w:sz="0" w:space="0" w:color="auto"/>
            <w:left w:val="none" w:sz="0" w:space="0" w:color="auto"/>
            <w:bottom w:val="none" w:sz="0" w:space="0" w:color="auto"/>
            <w:right w:val="none" w:sz="0" w:space="0" w:color="auto"/>
          </w:divBdr>
        </w:div>
        <w:div w:id="1699315000">
          <w:marLeft w:val="446"/>
          <w:marRight w:val="0"/>
          <w:marTop w:val="0"/>
          <w:marBottom w:val="0"/>
          <w:divBdr>
            <w:top w:val="none" w:sz="0" w:space="0" w:color="auto"/>
            <w:left w:val="none" w:sz="0" w:space="0" w:color="auto"/>
            <w:bottom w:val="none" w:sz="0" w:space="0" w:color="auto"/>
            <w:right w:val="none" w:sz="0" w:space="0" w:color="auto"/>
          </w:divBdr>
        </w:div>
      </w:divsChild>
    </w:div>
    <w:div w:id="389693691">
      <w:bodyDiv w:val="1"/>
      <w:marLeft w:val="0"/>
      <w:marRight w:val="0"/>
      <w:marTop w:val="0"/>
      <w:marBottom w:val="0"/>
      <w:divBdr>
        <w:top w:val="none" w:sz="0" w:space="0" w:color="auto"/>
        <w:left w:val="none" w:sz="0" w:space="0" w:color="auto"/>
        <w:bottom w:val="none" w:sz="0" w:space="0" w:color="auto"/>
        <w:right w:val="none" w:sz="0" w:space="0" w:color="auto"/>
      </w:divBdr>
    </w:div>
    <w:div w:id="552233688">
      <w:bodyDiv w:val="1"/>
      <w:marLeft w:val="0"/>
      <w:marRight w:val="0"/>
      <w:marTop w:val="0"/>
      <w:marBottom w:val="0"/>
      <w:divBdr>
        <w:top w:val="none" w:sz="0" w:space="0" w:color="auto"/>
        <w:left w:val="none" w:sz="0" w:space="0" w:color="auto"/>
        <w:bottom w:val="none" w:sz="0" w:space="0" w:color="auto"/>
        <w:right w:val="none" w:sz="0" w:space="0" w:color="auto"/>
      </w:divBdr>
    </w:div>
    <w:div w:id="586350651">
      <w:bodyDiv w:val="1"/>
      <w:marLeft w:val="0"/>
      <w:marRight w:val="0"/>
      <w:marTop w:val="0"/>
      <w:marBottom w:val="0"/>
      <w:divBdr>
        <w:top w:val="none" w:sz="0" w:space="0" w:color="auto"/>
        <w:left w:val="none" w:sz="0" w:space="0" w:color="auto"/>
        <w:bottom w:val="none" w:sz="0" w:space="0" w:color="auto"/>
        <w:right w:val="none" w:sz="0" w:space="0" w:color="auto"/>
      </w:divBdr>
      <w:divsChild>
        <w:div w:id="373848312">
          <w:marLeft w:val="0"/>
          <w:marRight w:val="0"/>
          <w:marTop w:val="0"/>
          <w:marBottom w:val="0"/>
          <w:divBdr>
            <w:top w:val="none" w:sz="0" w:space="0" w:color="auto"/>
            <w:left w:val="none" w:sz="0" w:space="0" w:color="auto"/>
            <w:bottom w:val="none" w:sz="0" w:space="0" w:color="auto"/>
            <w:right w:val="none" w:sz="0" w:space="0" w:color="auto"/>
          </w:divBdr>
        </w:div>
        <w:div w:id="969093688">
          <w:marLeft w:val="0"/>
          <w:marRight w:val="0"/>
          <w:marTop w:val="0"/>
          <w:marBottom w:val="0"/>
          <w:divBdr>
            <w:top w:val="none" w:sz="0" w:space="0" w:color="auto"/>
            <w:left w:val="none" w:sz="0" w:space="0" w:color="auto"/>
            <w:bottom w:val="none" w:sz="0" w:space="0" w:color="auto"/>
            <w:right w:val="none" w:sz="0" w:space="0" w:color="auto"/>
          </w:divBdr>
        </w:div>
        <w:div w:id="1652783757">
          <w:marLeft w:val="0"/>
          <w:marRight w:val="0"/>
          <w:marTop w:val="0"/>
          <w:marBottom w:val="0"/>
          <w:divBdr>
            <w:top w:val="none" w:sz="0" w:space="0" w:color="auto"/>
            <w:left w:val="none" w:sz="0" w:space="0" w:color="auto"/>
            <w:bottom w:val="none" w:sz="0" w:space="0" w:color="auto"/>
            <w:right w:val="none" w:sz="0" w:space="0" w:color="auto"/>
          </w:divBdr>
        </w:div>
        <w:div w:id="1677733557">
          <w:marLeft w:val="0"/>
          <w:marRight w:val="0"/>
          <w:marTop w:val="0"/>
          <w:marBottom w:val="0"/>
          <w:divBdr>
            <w:top w:val="none" w:sz="0" w:space="0" w:color="auto"/>
            <w:left w:val="none" w:sz="0" w:space="0" w:color="auto"/>
            <w:bottom w:val="none" w:sz="0" w:space="0" w:color="auto"/>
            <w:right w:val="none" w:sz="0" w:space="0" w:color="auto"/>
          </w:divBdr>
        </w:div>
      </w:divsChild>
    </w:div>
    <w:div w:id="667706825">
      <w:bodyDiv w:val="1"/>
      <w:marLeft w:val="0"/>
      <w:marRight w:val="0"/>
      <w:marTop w:val="0"/>
      <w:marBottom w:val="0"/>
      <w:divBdr>
        <w:top w:val="none" w:sz="0" w:space="0" w:color="auto"/>
        <w:left w:val="none" w:sz="0" w:space="0" w:color="auto"/>
        <w:bottom w:val="none" w:sz="0" w:space="0" w:color="auto"/>
        <w:right w:val="none" w:sz="0" w:space="0" w:color="auto"/>
      </w:divBdr>
      <w:divsChild>
        <w:div w:id="121971213">
          <w:marLeft w:val="0"/>
          <w:marRight w:val="0"/>
          <w:marTop w:val="0"/>
          <w:marBottom w:val="0"/>
          <w:divBdr>
            <w:top w:val="none" w:sz="0" w:space="0" w:color="auto"/>
            <w:left w:val="none" w:sz="0" w:space="0" w:color="auto"/>
            <w:bottom w:val="none" w:sz="0" w:space="0" w:color="auto"/>
            <w:right w:val="none" w:sz="0" w:space="0" w:color="auto"/>
          </w:divBdr>
        </w:div>
        <w:div w:id="846868379">
          <w:marLeft w:val="0"/>
          <w:marRight w:val="0"/>
          <w:marTop w:val="0"/>
          <w:marBottom w:val="0"/>
          <w:divBdr>
            <w:top w:val="none" w:sz="0" w:space="0" w:color="auto"/>
            <w:left w:val="none" w:sz="0" w:space="0" w:color="auto"/>
            <w:bottom w:val="none" w:sz="0" w:space="0" w:color="auto"/>
            <w:right w:val="none" w:sz="0" w:space="0" w:color="auto"/>
          </w:divBdr>
        </w:div>
        <w:div w:id="1220554121">
          <w:marLeft w:val="0"/>
          <w:marRight w:val="0"/>
          <w:marTop w:val="0"/>
          <w:marBottom w:val="0"/>
          <w:divBdr>
            <w:top w:val="none" w:sz="0" w:space="0" w:color="auto"/>
            <w:left w:val="none" w:sz="0" w:space="0" w:color="auto"/>
            <w:bottom w:val="none" w:sz="0" w:space="0" w:color="auto"/>
            <w:right w:val="none" w:sz="0" w:space="0" w:color="auto"/>
          </w:divBdr>
        </w:div>
        <w:div w:id="1296258021">
          <w:marLeft w:val="0"/>
          <w:marRight w:val="0"/>
          <w:marTop w:val="0"/>
          <w:marBottom w:val="0"/>
          <w:divBdr>
            <w:top w:val="none" w:sz="0" w:space="0" w:color="auto"/>
            <w:left w:val="none" w:sz="0" w:space="0" w:color="auto"/>
            <w:bottom w:val="none" w:sz="0" w:space="0" w:color="auto"/>
            <w:right w:val="none" w:sz="0" w:space="0" w:color="auto"/>
          </w:divBdr>
        </w:div>
        <w:div w:id="1347168569">
          <w:marLeft w:val="0"/>
          <w:marRight w:val="0"/>
          <w:marTop w:val="0"/>
          <w:marBottom w:val="0"/>
          <w:divBdr>
            <w:top w:val="none" w:sz="0" w:space="0" w:color="auto"/>
            <w:left w:val="none" w:sz="0" w:space="0" w:color="auto"/>
            <w:bottom w:val="none" w:sz="0" w:space="0" w:color="auto"/>
            <w:right w:val="none" w:sz="0" w:space="0" w:color="auto"/>
          </w:divBdr>
        </w:div>
        <w:div w:id="1643845589">
          <w:marLeft w:val="0"/>
          <w:marRight w:val="0"/>
          <w:marTop w:val="0"/>
          <w:marBottom w:val="0"/>
          <w:divBdr>
            <w:top w:val="none" w:sz="0" w:space="0" w:color="auto"/>
            <w:left w:val="none" w:sz="0" w:space="0" w:color="auto"/>
            <w:bottom w:val="none" w:sz="0" w:space="0" w:color="auto"/>
            <w:right w:val="none" w:sz="0" w:space="0" w:color="auto"/>
          </w:divBdr>
        </w:div>
        <w:div w:id="1894996062">
          <w:marLeft w:val="0"/>
          <w:marRight w:val="0"/>
          <w:marTop w:val="0"/>
          <w:marBottom w:val="0"/>
          <w:divBdr>
            <w:top w:val="none" w:sz="0" w:space="0" w:color="auto"/>
            <w:left w:val="none" w:sz="0" w:space="0" w:color="auto"/>
            <w:bottom w:val="none" w:sz="0" w:space="0" w:color="auto"/>
            <w:right w:val="none" w:sz="0" w:space="0" w:color="auto"/>
          </w:divBdr>
        </w:div>
        <w:div w:id="1924096567">
          <w:marLeft w:val="0"/>
          <w:marRight w:val="0"/>
          <w:marTop w:val="0"/>
          <w:marBottom w:val="0"/>
          <w:divBdr>
            <w:top w:val="none" w:sz="0" w:space="0" w:color="auto"/>
            <w:left w:val="none" w:sz="0" w:space="0" w:color="auto"/>
            <w:bottom w:val="none" w:sz="0" w:space="0" w:color="auto"/>
            <w:right w:val="none" w:sz="0" w:space="0" w:color="auto"/>
          </w:divBdr>
        </w:div>
      </w:divsChild>
    </w:div>
    <w:div w:id="679090599">
      <w:bodyDiv w:val="1"/>
      <w:marLeft w:val="0"/>
      <w:marRight w:val="0"/>
      <w:marTop w:val="0"/>
      <w:marBottom w:val="0"/>
      <w:divBdr>
        <w:top w:val="none" w:sz="0" w:space="0" w:color="auto"/>
        <w:left w:val="none" w:sz="0" w:space="0" w:color="auto"/>
        <w:bottom w:val="none" w:sz="0" w:space="0" w:color="auto"/>
        <w:right w:val="none" w:sz="0" w:space="0" w:color="auto"/>
      </w:divBdr>
    </w:div>
    <w:div w:id="829715172">
      <w:bodyDiv w:val="1"/>
      <w:marLeft w:val="0"/>
      <w:marRight w:val="0"/>
      <w:marTop w:val="0"/>
      <w:marBottom w:val="0"/>
      <w:divBdr>
        <w:top w:val="none" w:sz="0" w:space="0" w:color="auto"/>
        <w:left w:val="none" w:sz="0" w:space="0" w:color="auto"/>
        <w:bottom w:val="none" w:sz="0" w:space="0" w:color="auto"/>
        <w:right w:val="none" w:sz="0" w:space="0" w:color="auto"/>
      </w:divBdr>
    </w:div>
    <w:div w:id="924801652">
      <w:bodyDiv w:val="1"/>
      <w:marLeft w:val="0"/>
      <w:marRight w:val="0"/>
      <w:marTop w:val="0"/>
      <w:marBottom w:val="0"/>
      <w:divBdr>
        <w:top w:val="none" w:sz="0" w:space="0" w:color="auto"/>
        <w:left w:val="none" w:sz="0" w:space="0" w:color="auto"/>
        <w:bottom w:val="none" w:sz="0" w:space="0" w:color="auto"/>
        <w:right w:val="none" w:sz="0" w:space="0" w:color="auto"/>
      </w:divBdr>
    </w:div>
    <w:div w:id="1095441710">
      <w:bodyDiv w:val="1"/>
      <w:marLeft w:val="0"/>
      <w:marRight w:val="0"/>
      <w:marTop w:val="0"/>
      <w:marBottom w:val="0"/>
      <w:divBdr>
        <w:top w:val="none" w:sz="0" w:space="0" w:color="auto"/>
        <w:left w:val="none" w:sz="0" w:space="0" w:color="auto"/>
        <w:bottom w:val="none" w:sz="0" w:space="0" w:color="auto"/>
        <w:right w:val="none" w:sz="0" w:space="0" w:color="auto"/>
      </w:divBdr>
    </w:div>
    <w:div w:id="1265263457">
      <w:bodyDiv w:val="1"/>
      <w:marLeft w:val="0"/>
      <w:marRight w:val="0"/>
      <w:marTop w:val="0"/>
      <w:marBottom w:val="0"/>
      <w:divBdr>
        <w:top w:val="none" w:sz="0" w:space="0" w:color="auto"/>
        <w:left w:val="none" w:sz="0" w:space="0" w:color="auto"/>
        <w:bottom w:val="none" w:sz="0" w:space="0" w:color="auto"/>
        <w:right w:val="none" w:sz="0" w:space="0" w:color="auto"/>
      </w:divBdr>
      <w:divsChild>
        <w:div w:id="240677727">
          <w:marLeft w:val="0"/>
          <w:marRight w:val="0"/>
          <w:marTop w:val="0"/>
          <w:marBottom w:val="0"/>
          <w:divBdr>
            <w:top w:val="none" w:sz="0" w:space="0" w:color="auto"/>
            <w:left w:val="none" w:sz="0" w:space="0" w:color="auto"/>
            <w:bottom w:val="none" w:sz="0" w:space="0" w:color="auto"/>
            <w:right w:val="none" w:sz="0" w:space="0" w:color="auto"/>
          </w:divBdr>
        </w:div>
        <w:div w:id="429080983">
          <w:marLeft w:val="0"/>
          <w:marRight w:val="0"/>
          <w:marTop w:val="0"/>
          <w:marBottom w:val="0"/>
          <w:divBdr>
            <w:top w:val="none" w:sz="0" w:space="0" w:color="auto"/>
            <w:left w:val="none" w:sz="0" w:space="0" w:color="auto"/>
            <w:bottom w:val="none" w:sz="0" w:space="0" w:color="auto"/>
            <w:right w:val="none" w:sz="0" w:space="0" w:color="auto"/>
          </w:divBdr>
        </w:div>
        <w:div w:id="627667347">
          <w:marLeft w:val="0"/>
          <w:marRight w:val="0"/>
          <w:marTop w:val="0"/>
          <w:marBottom w:val="0"/>
          <w:divBdr>
            <w:top w:val="none" w:sz="0" w:space="0" w:color="auto"/>
            <w:left w:val="none" w:sz="0" w:space="0" w:color="auto"/>
            <w:bottom w:val="none" w:sz="0" w:space="0" w:color="auto"/>
            <w:right w:val="none" w:sz="0" w:space="0" w:color="auto"/>
          </w:divBdr>
        </w:div>
        <w:div w:id="929312917">
          <w:marLeft w:val="0"/>
          <w:marRight w:val="0"/>
          <w:marTop w:val="0"/>
          <w:marBottom w:val="0"/>
          <w:divBdr>
            <w:top w:val="none" w:sz="0" w:space="0" w:color="auto"/>
            <w:left w:val="none" w:sz="0" w:space="0" w:color="auto"/>
            <w:bottom w:val="none" w:sz="0" w:space="0" w:color="auto"/>
            <w:right w:val="none" w:sz="0" w:space="0" w:color="auto"/>
          </w:divBdr>
        </w:div>
        <w:div w:id="1164934302">
          <w:marLeft w:val="0"/>
          <w:marRight w:val="0"/>
          <w:marTop w:val="0"/>
          <w:marBottom w:val="0"/>
          <w:divBdr>
            <w:top w:val="none" w:sz="0" w:space="0" w:color="auto"/>
            <w:left w:val="none" w:sz="0" w:space="0" w:color="auto"/>
            <w:bottom w:val="none" w:sz="0" w:space="0" w:color="auto"/>
            <w:right w:val="none" w:sz="0" w:space="0" w:color="auto"/>
          </w:divBdr>
        </w:div>
        <w:div w:id="1376157040">
          <w:marLeft w:val="0"/>
          <w:marRight w:val="0"/>
          <w:marTop w:val="0"/>
          <w:marBottom w:val="0"/>
          <w:divBdr>
            <w:top w:val="none" w:sz="0" w:space="0" w:color="auto"/>
            <w:left w:val="none" w:sz="0" w:space="0" w:color="auto"/>
            <w:bottom w:val="none" w:sz="0" w:space="0" w:color="auto"/>
            <w:right w:val="none" w:sz="0" w:space="0" w:color="auto"/>
          </w:divBdr>
        </w:div>
        <w:div w:id="1475102846">
          <w:marLeft w:val="0"/>
          <w:marRight w:val="0"/>
          <w:marTop w:val="0"/>
          <w:marBottom w:val="0"/>
          <w:divBdr>
            <w:top w:val="none" w:sz="0" w:space="0" w:color="auto"/>
            <w:left w:val="none" w:sz="0" w:space="0" w:color="auto"/>
            <w:bottom w:val="none" w:sz="0" w:space="0" w:color="auto"/>
            <w:right w:val="none" w:sz="0" w:space="0" w:color="auto"/>
          </w:divBdr>
        </w:div>
        <w:div w:id="1693609637">
          <w:marLeft w:val="0"/>
          <w:marRight w:val="0"/>
          <w:marTop w:val="0"/>
          <w:marBottom w:val="0"/>
          <w:divBdr>
            <w:top w:val="none" w:sz="0" w:space="0" w:color="auto"/>
            <w:left w:val="none" w:sz="0" w:space="0" w:color="auto"/>
            <w:bottom w:val="none" w:sz="0" w:space="0" w:color="auto"/>
            <w:right w:val="none" w:sz="0" w:space="0" w:color="auto"/>
          </w:divBdr>
        </w:div>
        <w:div w:id="1779255229">
          <w:marLeft w:val="0"/>
          <w:marRight w:val="0"/>
          <w:marTop w:val="0"/>
          <w:marBottom w:val="0"/>
          <w:divBdr>
            <w:top w:val="none" w:sz="0" w:space="0" w:color="auto"/>
            <w:left w:val="none" w:sz="0" w:space="0" w:color="auto"/>
            <w:bottom w:val="none" w:sz="0" w:space="0" w:color="auto"/>
            <w:right w:val="none" w:sz="0" w:space="0" w:color="auto"/>
          </w:divBdr>
        </w:div>
      </w:divsChild>
    </w:div>
    <w:div w:id="1285691941">
      <w:bodyDiv w:val="1"/>
      <w:marLeft w:val="0"/>
      <w:marRight w:val="0"/>
      <w:marTop w:val="0"/>
      <w:marBottom w:val="0"/>
      <w:divBdr>
        <w:top w:val="none" w:sz="0" w:space="0" w:color="auto"/>
        <w:left w:val="none" w:sz="0" w:space="0" w:color="auto"/>
        <w:bottom w:val="none" w:sz="0" w:space="0" w:color="auto"/>
        <w:right w:val="none" w:sz="0" w:space="0" w:color="auto"/>
      </w:divBdr>
      <w:divsChild>
        <w:div w:id="152835650">
          <w:marLeft w:val="0"/>
          <w:marRight w:val="0"/>
          <w:marTop w:val="0"/>
          <w:marBottom w:val="0"/>
          <w:divBdr>
            <w:top w:val="none" w:sz="0" w:space="0" w:color="auto"/>
            <w:left w:val="none" w:sz="0" w:space="0" w:color="auto"/>
            <w:bottom w:val="none" w:sz="0" w:space="0" w:color="auto"/>
            <w:right w:val="none" w:sz="0" w:space="0" w:color="auto"/>
          </w:divBdr>
        </w:div>
        <w:div w:id="198009928">
          <w:marLeft w:val="0"/>
          <w:marRight w:val="0"/>
          <w:marTop w:val="0"/>
          <w:marBottom w:val="0"/>
          <w:divBdr>
            <w:top w:val="none" w:sz="0" w:space="0" w:color="auto"/>
            <w:left w:val="none" w:sz="0" w:space="0" w:color="auto"/>
            <w:bottom w:val="none" w:sz="0" w:space="0" w:color="auto"/>
            <w:right w:val="none" w:sz="0" w:space="0" w:color="auto"/>
          </w:divBdr>
        </w:div>
        <w:div w:id="279336366">
          <w:marLeft w:val="0"/>
          <w:marRight w:val="0"/>
          <w:marTop w:val="0"/>
          <w:marBottom w:val="0"/>
          <w:divBdr>
            <w:top w:val="none" w:sz="0" w:space="0" w:color="auto"/>
            <w:left w:val="none" w:sz="0" w:space="0" w:color="auto"/>
            <w:bottom w:val="none" w:sz="0" w:space="0" w:color="auto"/>
            <w:right w:val="none" w:sz="0" w:space="0" w:color="auto"/>
          </w:divBdr>
        </w:div>
        <w:div w:id="285703721">
          <w:marLeft w:val="0"/>
          <w:marRight w:val="0"/>
          <w:marTop w:val="0"/>
          <w:marBottom w:val="0"/>
          <w:divBdr>
            <w:top w:val="none" w:sz="0" w:space="0" w:color="auto"/>
            <w:left w:val="none" w:sz="0" w:space="0" w:color="auto"/>
            <w:bottom w:val="none" w:sz="0" w:space="0" w:color="auto"/>
            <w:right w:val="none" w:sz="0" w:space="0" w:color="auto"/>
          </w:divBdr>
        </w:div>
        <w:div w:id="293799788">
          <w:marLeft w:val="0"/>
          <w:marRight w:val="0"/>
          <w:marTop w:val="0"/>
          <w:marBottom w:val="0"/>
          <w:divBdr>
            <w:top w:val="none" w:sz="0" w:space="0" w:color="auto"/>
            <w:left w:val="none" w:sz="0" w:space="0" w:color="auto"/>
            <w:bottom w:val="none" w:sz="0" w:space="0" w:color="auto"/>
            <w:right w:val="none" w:sz="0" w:space="0" w:color="auto"/>
          </w:divBdr>
        </w:div>
        <w:div w:id="512190130">
          <w:marLeft w:val="0"/>
          <w:marRight w:val="0"/>
          <w:marTop w:val="0"/>
          <w:marBottom w:val="0"/>
          <w:divBdr>
            <w:top w:val="none" w:sz="0" w:space="0" w:color="auto"/>
            <w:left w:val="none" w:sz="0" w:space="0" w:color="auto"/>
            <w:bottom w:val="none" w:sz="0" w:space="0" w:color="auto"/>
            <w:right w:val="none" w:sz="0" w:space="0" w:color="auto"/>
          </w:divBdr>
        </w:div>
        <w:div w:id="778185703">
          <w:marLeft w:val="0"/>
          <w:marRight w:val="0"/>
          <w:marTop w:val="0"/>
          <w:marBottom w:val="0"/>
          <w:divBdr>
            <w:top w:val="none" w:sz="0" w:space="0" w:color="auto"/>
            <w:left w:val="none" w:sz="0" w:space="0" w:color="auto"/>
            <w:bottom w:val="none" w:sz="0" w:space="0" w:color="auto"/>
            <w:right w:val="none" w:sz="0" w:space="0" w:color="auto"/>
          </w:divBdr>
        </w:div>
        <w:div w:id="821122541">
          <w:marLeft w:val="0"/>
          <w:marRight w:val="0"/>
          <w:marTop w:val="0"/>
          <w:marBottom w:val="0"/>
          <w:divBdr>
            <w:top w:val="none" w:sz="0" w:space="0" w:color="auto"/>
            <w:left w:val="none" w:sz="0" w:space="0" w:color="auto"/>
            <w:bottom w:val="none" w:sz="0" w:space="0" w:color="auto"/>
            <w:right w:val="none" w:sz="0" w:space="0" w:color="auto"/>
          </w:divBdr>
        </w:div>
        <w:div w:id="933047991">
          <w:marLeft w:val="0"/>
          <w:marRight w:val="0"/>
          <w:marTop w:val="0"/>
          <w:marBottom w:val="0"/>
          <w:divBdr>
            <w:top w:val="none" w:sz="0" w:space="0" w:color="auto"/>
            <w:left w:val="none" w:sz="0" w:space="0" w:color="auto"/>
            <w:bottom w:val="none" w:sz="0" w:space="0" w:color="auto"/>
            <w:right w:val="none" w:sz="0" w:space="0" w:color="auto"/>
          </w:divBdr>
        </w:div>
        <w:div w:id="945044239">
          <w:marLeft w:val="0"/>
          <w:marRight w:val="0"/>
          <w:marTop w:val="0"/>
          <w:marBottom w:val="0"/>
          <w:divBdr>
            <w:top w:val="none" w:sz="0" w:space="0" w:color="auto"/>
            <w:left w:val="none" w:sz="0" w:space="0" w:color="auto"/>
            <w:bottom w:val="none" w:sz="0" w:space="0" w:color="auto"/>
            <w:right w:val="none" w:sz="0" w:space="0" w:color="auto"/>
          </w:divBdr>
        </w:div>
        <w:div w:id="1069619187">
          <w:marLeft w:val="0"/>
          <w:marRight w:val="0"/>
          <w:marTop w:val="0"/>
          <w:marBottom w:val="0"/>
          <w:divBdr>
            <w:top w:val="none" w:sz="0" w:space="0" w:color="auto"/>
            <w:left w:val="none" w:sz="0" w:space="0" w:color="auto"/>
            <w:bottom w:val="none" w:sz="0" w:space="0" w:color="auto"/>
            <w:right w:val="none" w:sz="0" w:space="0" w:color="auto"/>
          </w:divBdr>
        </w:div>
        <w:div w:id="1189754295">
          <w:marLeft w:val="0"/>
          <w:marRight w:val="0"/>
          <w:marTop w:val="0"/>
          <w:marBottom w:val="0"/>
          <w:divBdr>
            <w:top w:val="none" w:sz="0" w:space="0" w:color="auto"/>
            <w:left w:val="none" w:sz="0" w:space="0" w:color="auto"/>
            <w:bottom w:val="none" w:sz="0" w:space="0" w:color="auto"/>
            <w:right w:val="none" w:sz="0" w:space="0" w:color="auto"/>
          </w:divBdr>
        </w:div>
        <w:div w:id="1397163232">
          <w:marLeft w:val="0"/>
          <w:marRight w:val="0"/>
          <w:marTop w:val="0"/>
          <w:marBottom w:val="0"/>
          <w:divBdr>
            <w:top w:val="none" w:sz="0" w:space="0" w:color="auto"/>
            <w:left w:val="none" w:sz="0" w:space="0" w:color="auto"/>
            <w:bottom w:val="none" w:sz="0" w:space="0" w:color="auto"/>
            <w:right w:val="none" w:sz="0" w:space="0" w:color="auto"/>
          </w:divBdr>
        </w:div>
        <w:div w:id="1400518745">
          <w:marLeft w:val="0"/>
          <w:marRight w:val="0"/>
          <w:marTop w:val="0"/>
          <w:marBottom w:val="0"/>
          <w:divBdr>
            <w:top w:val="none" w:sz="0" w:space="0" w:color="auto"/>
            <w:left w:val="none" w:sz="0" w:space="0" w:color="auto"/>
            <w:bottom w:val="none" w:sz="0" w:space="0" w:color="auto"/>
            <w:right w:val="none" w:sz="0" w:space="0" w:color="auto"/>
          </w:divBdr>
        </w:div>
        <w:div w:id="1444810897">
          <w:marLeft w:val="0"/>
          <w:marRight w:val="0"/>
          <w:marTop w:val="0"/>
          <w:marBottom w:val="0"/>
          <w:divBdr>
            <w:top w:val="none" w:sz="0" w:space="0" w:color="auto"/>
            <w:left w:val="none" w:sz="0" w:space="0" w:color="auto"/>
            <w:bottom w:val="none" w:sz="0" w:space="0" w:color="auto"/>
            <w:right w:val="none" w:sz="0" w:space="0" w:color="auto"/>
          </w:divBdr>
        </w:div>
        <w:div w:id="1489861684">
          <w:marLeft w:val="0"/>
          <w:marRight w:val="0"/>
          <w:marTop w:val="0"/>
          <w:marBottom w:val="0"/>
          <w:divBdr>
            <w:top w:val="none" w:sz="0" w:space="0" w:color="auto"/>
            <w:left w:val="none" w:sz="0" w:space="0" w:color="auto"/>
            <w:bottom w:val="none" w:sz="0" w:space="0" w:color="auto"/>
            <w:right w:val="none" w:sz="0" w:space="0" w:color="auto"/>
          </w:divBdr>
        </w:div>
        <w:div w:id="1629316834">
          <w:marLeft w:val="0"/>
          <w:marRight w:val="0"/>
          <w:marTop w:val="0"/>
          <w:marBottom w:val="0"/>
          <w:divBdr>
            <w:top w:val="none" w:sz="0" w:space="0" w:color="auto"/>
            <w:left w:val="none" w:sz="0" w:space="0" w:color="auto"/>
            <w:bottom w:val="none" w:sz="0" w:space="0" w:color="auto"/>
            <w:right w:val="none" w:sz="0" w:space="0" w:color="auto"/>
          </w:divBdr>
        </w:div>
        <w:div w:id="1775130386">
          <w:marLeft w:val="0"/>
          <w:marRight w:val="0"/>
          <w:marTop w:val="0"/>
          <w:marBottom w:val="0"/>
          <w:divBdr>
            <w:top w:val="none" w:sz="0" w:space="0" w:color="auto"/>
            <w:left w:val="none" w:sz="0" w:space="0" w:color="auto"/>
            <w:bottom w:val="none" w:sz="0" w:space="0" w:color="auto"/>
            <w:right w:val="none" w:sz="0" w:space="0" w:color="auto"/>
          </w:divBdr>
        </w:div>
        <w:div w:id="1862233209">
          <w:marLeft w:val="0"/>
          <w:marRight w:val="0"/>
          <w:marTop w:val="0"/>
          <w:marBottom w:val="0"/>
          <w:divBdr>
            <w:top w:val="none" w:sz="0" w:space="0" w:color="auto"/>
            <w:left w:val="none" w:sz="0" w:space="0" w:color="auto"/>
            <w:bottom w:val="none" w:sz="0" w:space="0" w:color="auto"/>
            <w:right w:val="none" w:sz="0" w:space="0" w:color="auto"/>
          </w:divBdr>
        </w:div>
        <w:div w:id="1908152458">
          <w:marLeft w:val="0"/>
          <w:marRight w:val="0"/>
          <w:marTop w:val="0"/>
          <w:marBottom w:val="0"/>
          <w:divBdr>
            <w:top w:val="none" w:sz="0" w:space="0" w:color="auto"/>
            <w:left w:val="none" w:sz="0" w:space="0" w:color="auto"/>
            <w:bottom w:val="none" w:sz="0" w:space="0" w:color="auto"/>
            <w:right w:val="none" w:sz="0" w:space="0" w:color="auto"/>
          </w:divBdr>
        </w:div>
        <w:div w:id="1918902546">
          <w:marLeft w:val="0"/>
          <w:marRight w:val="0"/>
          <w:marTop w:val="0"/>
          <w:marBottom w:val="0"/>
          <w:divBdr>
            <w:top w:val="none" w:sz="0" w:space="0" w:color="auto"/>
            <w:left w:val="none" w:sz="0" w:space="0" w:color="auto"/>
            <w:bottom w:val="none" w:sz="0" w:space="0" w:color="auto"/>
            <w:right w:val="none" w:sz="0" w:space="0" w:color="auto"/>
          </w:divBdr>
        </w:div>
        <w:div w:id="2078741620">
          <w:marLeft w:val="0"/>
          <w:marRight w:val="0"/>
          <w:marTop w:val="0"/>
          <w:marBottom w:val="0"/>
          <w:divBdr>
            <w:top w:val="none" w:sz="0" w:space="0" w:color="auto"/>
            <w:left w:val="none" w:sz="0" w:space="0" w:color="auto"/>
            <w:bottom w:val="none" w:sz="0" w:space="0" w:color="auto"/>
            <w:right w:val="none" w:sz="0" w:space="0" w:color="auto"/>
          </w:divBdr>
        </w:div>
        <w:div w:id="2123525047">
          <w:marLeft w:val="0"/>
          <w:marRight w:val="0"/>
          <w:marTop w:val="0"/>
          <w:marBottom w:val="0"/>
          <w:divBdr>
            <w:top w:val="none" w:sz="0" w:space="0" w:color="auto"/>
            <w:left w:val="none" w:sz="0" w:space="0" w:color="auto"/>
            <w:bottom w:val="none" w:sz="0" w:space="0" w:color="auto"/>
            <w:right w:val="none" w:sz="0" w:space="0" w:color="auto"/>
          </w:divBdr>
        </w:div>
      </w:divsChild>
    </w:div>
    <w:div w:id="1471940641">
      <w:bodyDiv w:val="1"/>
      <w:marLeft w:val="0"/>
      <w:marRight w:val="0"/>
      <w:marTop w:val="0"/>
      <w:marBottom w:val="0"/>
      <w:divBdr>
        <w:top w:val="none" w:sz="0" w:space="0" w:color="auto"/>
        <w:left w:val="none" w:sz="0" w:space="0" w:color="auto"/>
        <w:bottom w:val="none" w:sz="0" w:space="0" w:color="auto"/>
        <w:right w:val="none" w:sz="0" w:space="0" w:color="auto"/>
      </w:divBdr>
      <w:divsChild>
        <w:div w:id="181940221">
          <w:marLeft w:val="446"/>
          <w:marRight w:val="0"/>
          <w:marTop w:val="0"/>
          <w:marBottom w:val="0"/>
          <w:divBdr>
            <w:top w:val="none" w:sz="0" w:space="0" w:color="auto"/>
            <w:left w:val="none" w:sz="0" w:space="0" w:color="auto"/>
            <w:bottom w:val="none" w:sz="0" w:space="0" w:color="auto"/>
            <w:right w:val="none" w:sz="0" w:space="0" w:color="auto"/>
          </w:divBdr>
        </w:div>
        <w:div w:id="275601776">
          <w:marLeft w:val="446"/>
          <w:marRight w:val="0"/>
          <w:marTop w:val="0"/>
          <w:marBottom w:val="0"/>
          <w:divBdr>
            <w:top w:val="none" w:sz="0" w:space="0" w:color="auto"/>
            <w:left w:val="none" w:sz="0" w:space="0" w:color="auto"/>
            <w:bottom w:val="none" w:sz="0" w:space="0" w:color="auto"/>
            <w:right w:val="none" w:sz="0" w:space="0" w:color="auto"/>
          </w:divBdr>
        </w:div>
        <w:div w:id="564685637">
          <w:marLeft w:val="446"/>
          <w:marRight w:val="0"/>
          <w:marTop w:val="0"/>
          <w:marBottom w:val="0"/>
          <w:divBdr>
            <w:top w:val="none" w:sz="0" w:space="0" w:color="auto"/>
            <w:left w:val="none" w:sz="0" w:space="0" w:color="auto"/>
            <w:bottom w:val="none" w:sz="0" w:space="0" w:color="auto"/>
            <w:right w:val="none" w:sz="0" w:space="0" w:color="auto"/>
          </w:divBdr>
        </w:div>
        <w:div w:id="1700083885">
          <w:marLeft w:val="446"/>
          <w:marRight w:val="0"/>
          <w:marTop w:val="0"/>
          <w:marBottom w:val="0"/>
          <w:divBdr>
            <w:top w:val="none" w:sz="0" w:space="0" w:color="auto"/>
            <w:left w:val="none" w:sz="0" w:space="0" w:color="auto"/>
            <w:bottom w:val="none" w:sz="0" w:space="0" w:color="auto"/>
            <w:right w:val="none" w:sz="0" w:space="0" w:color="auto"/>
          </w:divBdr>
        </w:div>
        <w:div w:id="1944069395">
          <w:marLeft w:val="446"/>
          <w:marRight w:val="0"/>
          <w:marTop w:val="0"/>
          <w:marBottom w:val="0"/>
          <w:divBdr>
            <w:top w:val="none" w:sz="0" w:space="0" w:color="auto"/>
            <w:left w:val="none" w:sz="0" w:space="0" w:color="auto"/>
            <w:bottom w:val="none" w:sz="0" w:space="0" w:color="auto"/>
            <w:right w:val="none" w:sz="0" w:space="0" w:color="auto"/>
          </w:divBdr>
        </w:div>
      </w:divsChild>
    </w:div>
    <w:div w:id="1644117729">
      <w:bodyDiv w:val="1"/>
      <w:marLeft w:val="0"/>
      <w:marRight w:val="0"/>
      <w:marTop w:val="0"/>
      <w:marBottom w:val="0"/>
      <w:divBdr>
        <w:top w:val="none" w:sz="0" w:space="0" w:color="auto"/>
        <w:left w:val="none" w:sz="0" w:space="0" w:color="auto"/>
        <w:bottom w:val="none" w:sz="0" w:space="0" w:color="auto"/>
        <w:right w:val="none" w:sz="0" w:space="0" w:color="auto"/>
      </w:divBdr>
      <w:divsChild>
        <w:div w:id="315570503">
          <w:marLeft w:val="0"/>
          <w:marRight w:val="0"/>
          <w:marTop w:val="0"/>
          <w:marBottom w:val="0"/>
          <w:divBdr>
            <w:top w:val="none" w:sz="0" w:space="0" w:color="auto"/>
            <w:left w:val="none" w:sz="0" w:space="0" w:color="auto"/>
            <w:bottom w:val="none" w:sz="0" w:space="0" w:color="auto"/>
            <w:right w:val="none" w:sz="0" w:space="0" w:color="auto"/>
          </w:divBdr>
        </w:div>
        <w:div w:id="477386263">
          <w:marLeft w:val="0"/>
          <w:marRight w:val="0"/>
          <w:marTop w:val="0"/>
          <w:marBottom w:val="0"/>
          <w:divBdr>
            <w:top w:val="none" w:sz="0" w:space="0" w:color="auto"/>
            <w:left w:val="none" w:sz="0" w:space="0" w:color="auto"/>
            <w:bottom w:val="none" w:sz="0" w:space="0" w:color="auto"/>
            <w:right w:val="none" w:sz="0" w:space="0" w:color="auto"/>
          </w:divBdr>
        </w:div>
        <w:div w:id="569120070">
          <w:marLeft w:val="0"/>
          <w:marRight w:val="0"/>
          <w:marTop w:val="0"/>
          <w:marBottom w:val="0"/>
          <w:divBdr>
            <w:top w:val="none" w:sz="0" w:space="0" w:color="auto"/>
            <w:left w:val="none" w:sz="0" w:space="0" w:color="auto"/>
            <w:bottom w:val="none" w:sz="0" w:space="0" w:color="auto"/>
            <w:right w:val="none" w:sz="0" w:space="0" w:color="auto"/>
          </w:divBdr>
        </w:div>
        <w:div w:id="1899589437">
          <w:marLeft w:val="0"/>
          <w:marRight w:val="0"/>
          <w:marTop w:val="0"/>
          <w:marBottom w:val="0"/>
          <w:divBdr>
            <w:top w:val="none" w:sz="0" w:space="0" w:color="auto"/>
            <w:left w:val="none" w:sz="0" w:space="0" w:color="auto"/>
            <w:bottom w:val="none" w:sz="0" w:space="0" w:color="auto"/>
            <w:right w:val="none" w:sz="0" w:space="0" w:color="auto"/>
          </w:divBdr>
        </w:div>
      </w:divsChild>
    </w:div>
    <w:div w:id="1816482533">
      <w:bodyDiv w:val="1"/>
      <w:marLeft w:val="0"/>
      <w:marRight w:val="0"/>
      <w:marTop w:val="0"/>
      <w:marBottom w:val="0"/>
      <w:divBdr>
        <w:top w:val="none" w:sz="0" w:space="0" w:color="auto"/>
        <w:left w:val="none" w:sz="0" w:space="0" w:color="auto"/>
        <w:bottom w:val="none" w:sz="0" w:space="0" w:color="auto"/>
        <w:right w:val="none" w:sz="0" w:space="0" w:color="auto"/>
      </w:divBdr>
    </w:div>
    <w:div w:id="1970937468">
      <w:bodyDiv w:val="1"/>
      <w:marLeft w:val="0"/>
      <w:marRight w:val="0"/>
      <w:marTop w:val="0"/>
      <w:marBottom w:val="0"/>
      <w:divBdr>
        <w:top w:val="none" w:sz="0" w:space="0" w:color="auto"/>
        <w:left w:val="none" w:sz="0" w:space="0" w:color="auto"/>
        <w:bottom w:val="none" w:sz="0" w:space="0" w:color="auto"/>
        <w:right w:val="none" w:sz="0" w:space="0" w:color="auto"/>
      </w:divBdr>
    </w:div>
    <w:div w:id="2028171047">
      <w:bodyDiv w:val="1"/>
      <w:marLeft w:val="0"/>
      <w:marRight w:val="0"/>
      <w:marTop w:val="0"/>
      <w:marBottom w:val="0"/>
      <w:divBdr>
        <w:top w:val="none" w:sz="0" w:space="0" w:color="auto"/>
        <w:left w:val="none" w:sz="0" w:space="0" w:color="auto"/>
        <w:bottom w:val="none" w:sz="0" w:space="0" w:color="auto"/>
        <w:right w:val="none" w:sz="0" w:space="0" w:color="auto"/>
      </w:divBdr>
    </w:div>
    <w:div w:id="2059427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violencefree.govt.nz/national-strategy/"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3" Type="http://schemas.openxmlformats.org/officeDocument/2006/relationships/hyperlink" Target="https://violencefree.govt.nz/assets/National-strategy/1ed211b2fd/Te-Hau-Tangata.pdf" TargetMode="External"/><Relationship Id="rId2" Type="http://schemas.openxmlformats.org/officeDocument/2006/relationships/hyperlink" Target="https://countingourselves.nz/index.php/community-report/" TargetMode="External"/><Relationship Id="rId1" Type="http://schemas.openxmlformats.org/officeDocument/2006/relationships/hyperlink" Target="https://www.justice.govt.nz/assets/Documents/Publications/NZCVS-Cycle3-A5-20210611-v1.0-fin.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CA8EFD-A6F0-4E4F-8935-F110FCA18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1733</TotalTime>
  <Pages>19</Pages>
  <Words>6188</Words>
  <Characters>35272</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Tanielu, Liz</dc:creator>
  <cp:keywords/>
  <dc:description/>
  <cp:lastModifiedBy>Heywood, Chelsea</cp:lastModifiedBy>
  <cp:revision>33</cp:revision>
  <cp:lastPrinted>2022-03-14T21:01:00Z</cp:lastPrinted>
  <dcterms:created xsi:type="dcterms:W3CDTF">2022-01-20T01:43:00Z</dcterms:created>
  <dcterms:modified xsi:type="dcterms:W3CDTF">2022-03-29T01:48:00Z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-1788682842</vt:i4>
  </property>
  <property fmtid="{D5CDD505-2E9C-101B-9397-08002B2CF9AE}" pid="3" name="_NewReviewCycle">
    <vt:lpwstr/>
  </property>
  <property fmtid="{D5CDD505-2E9C-101B-9397-08002B2CF9AE}" pid="4" name="_EmailSubject">
    <vt:lpwstr>Cohort analysis papers</vt:lpwstr>
  </property>
  <property fmtid="{D5CDD505-2E9C-101B-9397-08002B2CF9AE}" pid="5" name="_AuthorEmail">
    <vt:lpwstr>Sheetal.Samy@justice.govt.nz</vt:lpwstr>
  </property>
  <property fmtid="{D5CDD505-2E9C-101B-9397-08002B2CF9AE}" pid="6" name="_AuthorEmailDisplayName">
    <vt:lpwstr>Samy, Sheetal</vt:lpwstr>
  </property>
  <property fmtid="{D5CDD505-2E9C-101B-9397-08002B2CF9AE}" pid="7" name="_PreviousAdHocReviewCycleID">
    <vt:i4>516686543</vt:i4>
  </property>
  <property fmtid="{D5CDD505-2E9C-101B-9397-08002B2CF9AE}" pid="8" name="_ReviewingToolsShownOnce">
    <vt:lpwstr/>
  </property>
</Properties>
</file>